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_GBK" w:eastAsia="方正小标宋_GBK"/>
          <w:sz w:val="44"/>
        </w:rPr>
      </w:pPr>
      <w:r>
        <w:rPr>
          <w:rFonts w:hint="eastAsia" w:ascii="方正小标宋_GBK" w:eastAsia="方正小标宋_GBK"/>
          <w:sz w:val="44"/>
        </w:rPr>
        <w:t>南京市</w:t>
      </w:r>
      <w:r>
        <w:rPr>
          <w:rFonts w:hint="eastAsia" w:ascii="方正小标宋_GBK" w:eastAsia="方正小标宋_GBK"/>
          <w:sz w:val="44"/>
          <w:lang w:val="en-US" w:eastAsia="zh-CN"/>
        </w:rPr>
        <w:t>雨花台区水务局</w:t>
      </w:r>
      <w:r>
        <w:rPr>
          <w:rFonts w:hint="eastAsia" w:ascii="方正小标宋_GBK" w:eastAsia="方正小标宋_GBK"/>
          <w:sz w:val="44"/>
        </w:rPr>
        <w:t>涉企行政检查频次上限</w:t>
      </w:r>
    </w:p>
    <w:tbl>
      <w:tblPr>
        <w:tblStyle w:val="3"/>
        <w:tblW w:w="5312" w:type="pct"/>
        <w:jc w:val="center"/>
        <w:shd w:val="clear" w:color="auto" w:fill="F9F9F9"/>
        <w:tblLayout w:type="autofit"/>
        <w:tblCellMar>
          <w:top w:w="0" w:type="dxa"/>
          <w:left w:w="0" w:type="dxa"/>
          <w:bottom w:w="0" w:type="dxa"/>
          <w:right w:w="0" w:type="dxa"/>
        </w:tblCellMar>
      </w:tblPr>
      <w:tblGrid>
        <w:gridCol w:w="894"/>
        <w:gridCol w:w="2623"/>
        <w:gridCol w:w="2612"/>
        <w:gridCol w:w="4377"/>
        <w:gridCol w:w="3364"/>
      </w:tblGrid>
      <w:tr>
        <w:tblPrEx>
          <w:tblCellMar>
            <w:top w:w="0" w:type="dxa"/>
            <w:left w:w="0" w:type="dxa"/>
            <w:bottom w:w="0" w:type="dxa"/>
            <w:right w:w="0" w:type="dxa"/>
          </w:tblCellMar>
        </w:tblPrEx>
        <w:trPr>
          <w:trHeight w:val="402" w:hRule="atLeast"/>
          <w:tblHeader/>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方正黑体_GBK" w:hAnsi="Times New Roman" w:eastAsia="方正黑体_GBK" w:cs="Times New Roman"/>
                <w:szCs w:val="21"/>
                <w:highlight w:val="none"/>
              </w:rPr>
            </w:pPr>
            <w:r>
              <w:rPr>
                <w:rFonts w:hint="eastAsia" w:ascii="方正黑体_GBK" w:hAnsi="Times New Roman" w:eastAsia="方正黑体_GBK" w:cs="Times New Roman"/>
                <w:szCs w:val="21"/>
                <w:highlight w:val="none"/>
              </w:rPr>
              <w:t>序号</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方正黑体_GBK" w:hAnsi="Times New Roman" w:eastAsia="方正黑体_GBK" w:cs="Times New Roman"/>
                <w:szCs w:val="21"/>
                <w:highlight w:val="none"/>
              </w:rPr>
            </w:pPr>
            <w:r>
              <w:rPr>
                <w:rFonts w:hint="eastAsia" w:ascii="方正黑体_GBK" w:hAnsi="Times New Roman" w:eastAsia="方正黑体_GBK" w:cs="Times New Roman"/>
                <w:szCs w:val="21"/>
                <w:highlight w:val="none"/>
              </w:rPr>
              <w:t>事项名称</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方正黑体_GBK" w:hAnsi="Times New Roman" w:eastAsia="方正黑体_GBK" w:cs="Times New Roman"/>
                <w:szCs w:val="21"/>
                <w:highlight w:val="none"/>
              </w:rPr>
            </w:pPr>
            <w:r>
              <w:rPr>
                <w:rFonts w:hint="eastAsia" w:ascii="方正黑体_GBK" w:hAnsi="Times New Roman" w:eastAsia="方正黑体_GBK" w:cs="Times New Roman"/>
                <w:szCs w:val="21"/>
                <w:highlight w:val="none"/>
              </w:rPr>
              <w:t>检查主体</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方正黑体_GBK" w:hAnsi="Times New Roman" w:eastAsia="方正黑体_GBK" w:cs="Times New Roman"/>
                <w:szCs w:val="21"/>
                <w:highlight w:val="none"/>
              </w:rPr>
            </w:pPr>
            <w:r>
              <w:rPr>
                <w:rFonts w:hint="eastAsia" w:ascii="方正黑体_GBK" w:hAnsi="Times New Roman" w:eastAsia="方正黑体_GBK" w:cs="Times New Roman"/>
                <w:szCs w:val="21"/>
                <w:highlight w:val="none"/>
              </w:rPr>
              <w:t>检查对象</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方正黑体_GBK" w:hAnsi="Times New Roman" w:eastAsia="方正黑体_GBK" w:cs="Times New Roman"/>
                <w:szCs w:val="21"/>
                <w:highlight w:val="none"/>
              </w:rPr>
            </w:pPr>
            <w:r>
              <w:rPr>
                <w:rFonts w:hint="eastAsia" w:ascii="方正黑体_GBK" w:hAnsi="Times New Roman" w:eastAsia="方正黑体_GBK" w:cs="Times New Roman"/>
                <w:szCs w:val="21"/>
                <w:highlight w:val="none"/>
              </w:rPr>
              <w:t>年度频次上限</w:t>
            </w:r>
          </w:p>
        </w:tc>
      </w:tr>
      <w:tr>
        <w:tblPrEx>
          <w:shd w:val="clear" w:color="auto" w:fill="F9F9F9"/>
          <w:tblCellMar>
            <w:top w:w="0" w:type="dxa"/>
            <w:left w:w="0" w:type="dxa"/>
            <w:bottom w:w="0" w:type="dxa"/>
            <w:right w:w="0" w:type="dxa"/>
          </w:tblCellMar>
        </w:tblPrEx>
        <w:trPr>
          <w:trHeight w:val="567"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1</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取水许可监督检查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rPr>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取用水单位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1次</w:t>
            </w:r>
          </w:p>
        </w:tc>
      </w:tr>
      <w:tr>
        <w:tblPrEx>
          <w:shd w:val="clear" w:color="auto" w:fill="F9F9F9"/>
          <w:tblCellMar>
            <w:top w:w="0" w:type="dxa"/>
            <w:left w:w="0" w:type="dxa"/>
            <w:bottom w:w="0" w:type="dxa"/>
            <w:right w:w="0" w:type="dxa"/>
          </w:tblCellMar>
        </w:tblPrEx>
        <w:trPr>
          <w:trHeight w:val="567"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2</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对用水活动的监督检查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rPr>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用水单位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1次</w:t>
            </w:r>
          </w:p>
        </w:tc>
      </w:tr>
      <w:tr>
        <w:tblPrEx>
          <w:shd w:val="clear" w:color="auto" w:fill="F9F9F9"/>
          <w:tblCellMar>
            <w:top w:w="0" w:type="dxa"/>
            <w:left w:w="0" w:type="dxa"/>
            <w:bottom w:w="0" w:type="dxa"/>
            <w:right w:w="0" w:type="dxa"/>
          </w:tblCellMar>
        </w:tblPrEx>
        <w:trPr>
          <w:trHeight w:val="907"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3</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水利建设项目稽察</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rPr>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水利工程建设项目法人、勘察、设计、施工、监理、检测、监测单位以及原材料、中间产品、设备供应商等单位，招标投标活动当事人</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1次</w:t>
            </w:r>
          </w:p>
        </w:tc>
      </w:tr>
      <w:tr>
        <w:tblPrEx>
          <w:shd w:val="clear" w:color="auto" w:fill="F9F9F9"/>
          <w:tblCellMar>
            <w:top w:w="0" w:type="dxa"/>
            <w:left w:w="0" w:type="dxa"/>
            <w:bottom w:w="0" w:type="dxa"/>
            <w:right w:w="0" w:type="dxa"/>
          </w:tblCellMar>
        </w:tblPrEx>
        <w:trPr>
          <w:trHeight w:val="680"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4</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水利工程建设监理单位和质量检测单位“双随机、一公开”监管</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rPr>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水利工程建设监理单位、水利工程质量检测单位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1次</w:t>
            </w:r>
          </w:p>
        </w:tc>
      </w:tr>
      <w:tr>
        <w:tblPrEx>
          <w:shd w:val="clear" w:color="auto" w:fill="F9F9F9"/>
          <w:tblCellMar>
            <w:top w:w="0" w:type="dxa"/>
            <w:left w:w="0" w:type="dxa"/>
            <w:bottom w:w="0" w:type="dxa"/>
            <w:right w:w="0" w:type="dxa"/>
          </w:tblCellMar>
        </w:tblPrEx>
        <w:trPr>
          <w:trHeight w:val="794"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hint="default" w:ascii="Times New Roman" w:hAnsi="Times New Roman" w:eastAsia="方正仿宋_GBK" w:cs="Times New Roman"/>
                <w:szCs w:val="21"/>
                <w:highlight w:val="none"/>
                <w:lang w:val="en-US" w:eastAsia="zh-CN"/>
              </w:rPr>
            </w:pPr>
            <w:r>
              <w:rPr>
                <w:rFonts w:hint="eastAsia" w:ascii="Times New Roman" w:hAnsi="Times New Roman" w:eastAsia="方正仿宋_GBK" w:cs="Times New Roman"/>
                <w:szCs w:val="21"/>
                <w:highlight w:val="none"/>
                <w:lang w:val="en-US" w:eastAsia="zh-CN"/>
              </w:rPr>
              <w:t>5</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水利工程质量监督检查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rPr>
                <w:rFonts w:hint="eastAsia" w:ascii="Times New Roman" w:hAnsi="Times New Roman" w:eastAsia="方正仿宋_GBK" w:cs="Times New Roman"/>
                <w:szCs w:val="21"/>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水利工程建设项目法人、勘察、设计、施工、监理、检测、监测单位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质量巡查1次、派驻质量监督项目站或监督组检查不设上限。</w:t>
            </w:r>
          </w:p>
        </w:tc>
      </w:tr>
      <w:tr>
        <w:tblPrEx>
          <w:shd w:val="clear" w:color="auto" w:fill="F9F9F9"/>
          <w:tblCellMar>
            <w:top w:w="0" w:type="dxa"/>
            <w:left w:w="0" w:type="dxa"/>
            <w:bottom w:w="0" w:type="dxa"/>
            <w:right w:w="0" w:type="dxa"/>
          </w:tblCellMar>
        </w:tblPrEx>
        <w:trPr>
          <w:trHeight w:val="794"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hint="eastAsia" w:ascii="Times New Roman" w:hAnsi="Times New Roman" w:eastAsia="方正仿宋_GBK" w:cs="Times New Roman"/>
                <w:szCs w:val="21"/>
                <w:highlight w:val="none"/>
                <w:lang w:eastAsia="zh-CN"/>
              </w:rPr>
            </w:pPr>
            <w:r>
              <w:rPr>
                <w:rFonts w:hint="eastAsia" w:ascii="Times New Roman" w:hAnsi="Times New Roman" w:eastAsia="方正仿宋_GBK" w:cs="Times New Roman"/>
                <w:szCs w:val="21"/>
                <w:highlight w:val="none"/>
                <w:lang w:val="en-US" w:eastAsia="zh-CN"/>
              </w:rPr>
              <w:t>6</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水利工程运行管理重点抽查和病险水库水闸除险加固实施情况监督检查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rPr>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水利工程运行管理单位和施工单位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1次</w:t>
            </w:r>
          </w:p>
        </w:tc>
      </w:tr>
      <w:tr>
        <w:tblPrEx>
          <w:shd w:val="clear" w:color="auto" w:fill="F9F9F9"/>
          <w:tblCellMar>
            <w:top w:w="0" w:type="dxa"/>
            <w:left w:w="0" w:type="dxa"/>
            <w:bottom w:w="0" w:type="dxa"/>
            <w:right w:w="0" w:type="dxa"/>
          </w:tblCellMar>
        </w:tblPrEx>
        <w:trPr>
          <w:trHeight w:val="680"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hint="eastAsia" w:ascii="Times New Roman" w:hAnsi="Times New Roman" w:eastAsia="方正仿宋_GBK" w:cs="Times New Roman"/>
                <w:szCs w:val="21"/>
                <w:highlight w:val="none"/>
                <w:lang w:eastAsia="zh-CN"/>
              </w:rPr>
            </w:pPr>
            <w:r>
              <w:rPr>
                <w:rFonts w:hint="eastAsia" w:ascii="Times New Roman" w:hAnsi="Times New Roman" w:eastAsia="方正仿宋_GBK" w:cs="Times New Roman"/>
                <w:szCs w:val="21"/>
                <w:highlight w:val="none"/>
                <w:lang w:val="en-US" w:eastAsia="zh-CN"/>
              </w:rPr>
              <w:t>7</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对涉及水利工程的特定活动的监督检查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rPr>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对涉及水利工程的特定活动单位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1次</w:t>
            </w:r>
          </w:p>
        </w:tc>
      </w:tr>
      <w:tr>
        <w:tblPrEx>
          <w:shd w:val="clear" w:color="auto" w:fill="F9F9F9"/>
          <w:tblCellMar>
            <w:top w:w="0" w:type="dxa"/>
            <w:left w:w="0" w:type="dxa"/>
            <w:bottom w:w="0" w:type="dxa"/>
            <w:right w:w="0" w:type="dxa"/>
          </w:tblCellMar>
        </w:tblPrEx>
        <w:trPr>
          <w:trHeight w:val="567"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hint="eastAsia" w:ascii="Times New Roman" w:hAnsi="Times New Roman" w:eastAsia="方正仿宋_GBK" w:cs="Times New Roman"/>
                <w:szCs w:val="21"/>
                <w:highlight w:val="none"/>
                <w:lang w:eastAsia="zh-CN"/>
              </w:rPr>
            </w:pPr>
            <w:r>
              <w:rPr>
                <w:rFonts w:hint="eastAsia" w:ascii="Times New Roman" w:hAnsi="Times New Roman" w:eastAsia="方正仿宋_GBK" w:cs="Times New Roman"/>
                <w:szCs w:val="21"/>
                <w:highlight w:val="none"/>
                <w:lang w:val="en-US" w:eastAsia="zh-CN"/>
              </w:rPr>
              <w:t>8</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河道采砂检查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rPr>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河道采砂单位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4次，旁站式监管不设上限</w:t>
            </w:r>
          </w:p>
        </w:tc>
      </w:tr>
      <w:tr>
        <w:tblPrEx>
          <w:shd w:val="clear" w:color="auto" w:fill="F9F9F9"/>
          <w:tblCellMar>
            <w:top w:w="0" w:type="dxa"/>
            <w:left w:w="0" w:type="dxa"/>
            <w:bottom w:w="0" w:type="dxa"/>
            <w:right w:w="0" w:type="dxa"/>
          </w:tblCellMar>
        </w:tblPrEx>
        <w:trPr>
          <w:trHeight w:val="907"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hint="eastAsia" w:ascii="Times New Roman" w:hAnsi="Times New Roman" w:eastAsia="方正仿宋_GBK" w:cs="Times New Roman"/>
                <w:szCs w:val="21"/>
                <w:highlight w:val="none"/>
                <w:lang w:eastAsia="zh-CN"/>
              </w:rPr>
            </w:pPr>
            <w:r>
              <w:rPr>
                <w:rFonts w:hint="eastAsia" w:ascii="Times New Roman" w:hAnsi="Times New Roman" w:eastAsia="方正仿宋_GBK" w:cs="Times New Roman"/>
                <w:szCs w:val="21"/>
                <w:highlight w:val="none"/>
                <w:lang w:val="en-US" w:eastAsia="zh-CN"/>
              </w:rPr>
              <w:t>9</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涉河建设项目、特定活动检查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rPr>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从事河道管理范围内项目建设、特定活动，修复、利用等活动的单位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hint="default" w:ascii="Times New Roman" w:hAnsi="Times New Roman" w:eastAsia="方正仿宋_GBK" w:cs="Times New Roman"/>
                <w:szCs w:val="21"/>
                <w:highlight w:val="none"/>
                <w:lang w:val="en-US" w:eastAsia="zh-CN"/>
              </w:rPr>
            </w:pPr>
            <w:r>
              <w:rPr>
                <w:rFonts w:hint="eastAsia" w:ascii="Times New Roman" w:hAnsi="Times New Roman" w:eastAsia="方正仿宋_GBK" w:cs="Times New Roman"/>
                <w:szCs w:val="21"/>
                <w:highlight w:val="none"/>
                <w:lang w:val="en-US" w:eastAsia="zh-CN"/>
              </w:rPr>
              <w:t>1次</w:t>
            </w:r>
          </w:p>
        </w:tc>
      </w:tr>
      <w:tr>
        <w:tblPrEx>
          <w:shd w:val="clear" w:color="auto" w:fill="F9F9F9"/>
          <w:tblCellMar>
            <w:top w:w="0" w:type="dxa"/>
            <w:left w:w="0" w:type="dxa"/>
            <w:bottom w:w="0" w:type="dxa"/>
            <w:right w:w="0" w:type="dxa"/>
          </w:tblCellMar>
        </w:tblPrEx>
        <w:trPr>
          <w:trHeight w:val="794"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hint="default" w:ascii="Times New Roman" w:hAnsi="Times New Roman" w:eastAsia="方正仿宋_GBK" w:cs="Times New Roman"/>
                <w:szCs w:val="21"/>
                <w:highlight w:val="none"/>
                <w:lang w:val="en-US" w:eastAsia="zh-CN"/>
              </w:rPr>
            </w:pPr>
            <w:r>
              <w:rPr>
                <w:rFonts w:hint="eastAsia" w:ascii="Times New Roman" w:hAnsi="Times New Roman" w:eastAsia="方正仿宋_GBK" w:cs="Times New Roman"/>
                <w:szCs w:val="21"/>
                <w:highlight w:val="none"/>
                <w:lang w:val="en-US" w:eastAsia="zh-CN"/>
              </w:rPr>
              <w:t>10</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水土保持监督检查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rPr>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生产建设项目涉及的生产建设单位、水土保持施工单位、水土保持咨询服务单位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lef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2次。一些生产建设项目为铁路、公路、输变电、油气管道等线性工程，跨多个区域，需要适当提高上限。</w:t>
            </w:r>
          </w:p>
        </w:tc>
      </w:tr>
      <w:tr>
        <w:tblPrEx>
          <w:shd w:val="clear" w:color="auto" w:fill="F9F9F9"/>
          <w:tblCellMar>
            <w:top w:w="0" w:type="dxa"/>
            <w:left w:w="0" w:type="dxa"/>
            <w:bottom w:w="0" w:type="dxa"/>
            <w:right w:w="0" w:type="dxa"/>
          </w:tblCellMar>
        </w:tblPrEx>
        <w:trPr>
          <w:trHeight w:val="689"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hint="eastAsia" w:ascii="Times New Roman" w:hAnsi="Times New Roman" w:eastAsia="方正仿宋_GBK" w:cs="Times New Roman"/>
                <w:szCs w:val="21"/>
                <w:highlight w:val="none"/>
                <w:lang w:eastAsia="zh-CN"/>
              </w:rPr>
            </w:pPr>
            <w:r>
              <w:rPr>
                <w:rFonts w:ascii="Times New Roman" w:hAnsi="Times New Roman" w:eastAsia="方正仿宋_GBK" w:cs="Times New Roman"/>
                <w:szCs w:val="21"/>
                <w:highlight w:val="none"/>
              </w:rPr>
              <w:t>1</w:t>
            </w:r>
            <w:r>
              <w:rPr>
                <w:rFonts w:hint="eastAsia" w:ascii="Times New Roman" w:hAnsi="Times New Roman" w:eastAsia="方正仿宋_GBK" w:cs="Times New Roman"/>
                <w:szCs w:val="21"/>
                <w:highlight w:val="none"/>
                <w:lang w:val="en-US" w:eastAsia="zh-CN"/>
              </w:rPr>
              <w:t>1</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对水利生产经营单位安全生产的监督检查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rPr>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水利生产经营单位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left"/>
              <w:rPr>
                <w:rFonts w:hint="default" w:ascii="Times New Roman" w:hAnsi="Times New Roman" w:eastAsia="方正仿宋_GBK" w:cs="Times New Roman"/>
                <w:szCs w:val="21"/>
                <w:highlight w:val="none"/>
                <w:lang w:val="en-US" w:eastAsia="zh-CN"/>
              </w:rPr>
            </w:pPr>
            <w:r>
              <w:rPr>
                <w:rFonts w:hint="eastAsia" w:ascii="Times New Roman" w:hAnsi="Times New Roman" w:eastAsia="方正仿宋_GBK" w:cs="Times New Roman"/>
                <w:szCs w:val="21"/>
              </w:rPr>
              <w:t>市</w:t>
            </w:r>
            <w:r>
              <w:rPr>
                <w:rFonts w:ascii="Times New Roman" w:hAnsi="Times New Roman" w:eastAsia="方正仿宋_GBK" w:cs="Times New Roman"/>
                <w:szCs w:val="21"/>
              </w:rPr>
              <w:t>属在建工程4次（每季度1次）；其它重点工程2次（半年1次），面上工程1次。</w:t>
            </w:r>
          </w:p>
        </w:tc>
      </w:tr>
      <w:tr>
        <w:tblPrEx>
          <w:shd w:val="clear" w:color="auto" w:fill="F9F9F9"/>
          <w:tblCellMar>
            <w:top w:w="0" w:type="dxa"/>
            <w:left w:w="0" w:type="dxa"/>
            <w:bottom w:w="0" w:type="dxa"/>
            <w:right w:w="0" w:type="dxa"/>
          </w:tblCellMar>
        </w:tblPrEx>
        <w:trPr>
          <w:trHeight w:val="680"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hint="eastAsia" w:ascii="Times New Roman" w:hAnsi="Times New Roman" w:eastAsia="方正仿宋_GBK" w:cs="Times New Roman"/>
                <w:szCs w:val="21"/>
                <w:highlight w:val="none"/>
                <w:lang w:eastAsia="zh-CN"/>
              </w:rPr>
            </w:pPr>
            <w:r>
              <w:rPr>
                <w:rFonts w:ascii="Times New Roman" w:hAnsi="Times New Roman" w:eastAsia="方正仿宋_GBK" w:cs="Times New Roman"/>
                <w:szCs w:val="21"/>
                <w:highlight w:val="none"/>
              </w:rPr>
              <w:t>1</w:t>
            </w:r>
            <w:r>
              <w:rPr>
                <w:rFonts w:hint="eastAsia" w:ascii="Times New Roman" w:hAnsi="Times New Roman" w:eastAsia="方正仿宋_GBK" w:cs="Times New Roman"/>
                <w:szCs w:val="21"/>
                <w:highlight w:val="none"/>
                <w:lang w:val="en-US" w:eastAsia="zh-CN"/>
              </w:rPr>
              <w:t>2</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水旱灾害防御工作检查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rPr>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防洪抗旱相关工程运行管理单位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不设上限，涉及防洪安全、供水安全，视汛情、旱情开展。</w:t>
            </w:r>
          </w:p>
        </w:tc>
      </w:tr>
      <w:tr>
        <w:tblPrEx>
          <w:shd w:val="clear" w:color="auto" w:fill="F9F9F9"/>
          <w:tblCellMar>
            <w:top w:w="0" w:type="dxa"/>
            <w:left w:w="0" w:type="dxa"/>
            <w:bottom w:w="0" w:type="dxa"/>
            <w:right w:w="0" w:type="dxa"/>
          </w:tblCellMar>
        </w:tblPrEx>
        <w:trPr>
          <w:trHeight w:val="680"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hint="eastAsia" w:ascii="Times New Roman" w:hAnsi="Times New Roman" w:eastAsia="方正仿宋_GBK" w:cs="Times New Roman"/>
                <w:szCs w:val="21"/>
                <w:highlight w:val="none"/>
                <w:lang w:eastAsia="zh-CN"/>
              </w:rPr>
            </w:pPr>
            <w:r>
              <w:rPr>
                <w:rFonts w:ascii="Times New Roman" w:hAnsi="Times New Roman" w:eastAsia="方正仿宋_GBK" w:cs="Times New Roman"/>
                <w:szCs w:val="21"/>
                <w:highlight w:val="none"/>
              </w:rPr>
              <w:t>1</w:t>
            </w:r>
            <w:r>
              <w:rPr>
                <w:rFonts w:hint="eastAsia" w:ascii="Times New Roman" w:hAnsi="Times New Roman" w:eastAsia="方正仿宋_GBK" w:cs="Times New Roman"/>
                <w:szCs w:val="21"/>
                <w:highlight w:val="none"/>
                <w:lang w:val="en-US" w:eastAsia="zh-CN"/>
              </w:rPr>
              <w:t>3</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对从事或影响水文活动的单位的检查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rPr>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从事水文活动的单位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1次</w:t>
            </w:r>
          </w:p>
        </w:tc>
      </w:tr>
      <w:tr>
        <w:tblPrEx>
          <w:shd w:val="clear" w:color="auto" w:fill="F9F9F9"/>
          <w:tblCellMar>
            <w:top w:w="0" w:type="dxa"/>
            <w:left w:w="0" w:type="dxa"/>
            <w:bottom w:w="0" w:type="dxa"/>
            <w:right w:w="0" w:type="dxa"/>
          </w:tblCellMar>
        </w:tblPrEx>
        <w:trPr>
          <w:trHeight w:val="567"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hint="eastAsia" w:ascii="Times New Roman" w:hAnsi="Times New Roman" w:eastAsia="方正仿宋_GBK" w:cs="Times New Roman"/>
                <w:szCs w:val="21"/>
                <w:highlight w:val="none"/>
                <w:lang w:eastAsia="zh-CN"/>
              </w:rPr>
            </w:pPr>
            <w:r>
              <w:rPr>
                <w:rFonts w:ascii="Times New Roman" w:hAnsi="Times New Roman" w:eastAsia="方正仿宋_GBK" w:cs="Times New Roman"/>
                <w:szCs w:val="21"/>
                <w:highlight w:val="none"/>
              </w:rPr>
              <w:t>1</w:t>
            </w:r>
            <w:r>
              <w:rPr>
                <w:rFonts w:hint="eastAsia" w:ascii="Times New Roman" w:hAnsi="Times New Roman" w:eastAsia="方正仿宋_GBK" w:cs="Times New Roman"/>
                <w:szCs w:val="21"/>
                <w:highlight w:val="none"/>
                <w:lang w:val="en-US" w:eastAsia="zh-CN"/>
              </w:rPr>
              <w:t>4</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水资源调度监督检查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rPr>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水工程运行管理单位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1次</w:t>
            </w:r>
          </w:p>
        </w:tc>
      </w:tr>
      <w:tr>
        <w:tblPrEx>
          <w:shd w:val="clear" w:color="auto" w:fill="F9F9F9"/>
          <w:tblCellMar>
            <w:top w:w="0" w:type="dxa"/>
            <w:left w:w="0" w:type="dxa"/>
            <w:bottom w:w="0" w:type="dxa"/>
            <w:right w:w="0" w:type="dxa"/>
          </w:tblCellMar>
        </w:tblPrEx>
        <w:trPr>
          <w:trHeight w:val="567"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hint="eastAsia" w:ascii="Times New Roman" w:hAnsi="Times New Roman" w:eastAsia="方正仿宋_GBK" w:cs="Times New Roman"/>
                <w:szCs w:val="21"/>
                <w:highlight w:val="none"/>
                <w:lang w:eastAsia="zh-CN"/>
              </w:rPr>
            </w:pPr>
            <w:r>
              <w:rPr>
                <w:rFonts w:ascii="Times New Roman" w:hAnsi="Times New Roman" w:eastAsia="方正仿宋_GBK" w:cs="Times New Roman"/>
                <w:szCs w:val="21"/>
                <w:highlight w:val="none"/>
              </w:rPr>
              <w:t>1</w:t>
            </w:r>
            <w:r>
              <w:rPr>
                <w:rFonts w:hint="eastAsia" w:ascii="Times New Roman" w:hAnsi="Times New Roman" w:eastAsia="方正仿宋_GBK" w:cs="Times New Roman"/>
                <w:szCs w:val="21"/>
                <w:highlight w:val="none"/>
                <w:lang w:val="en-US" w:eastAsia="zh-CN"/>
              </w:rPr>
              <w:t>5</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水工程建设规划同意书监督检查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rPr>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水工程建设单位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1次</w:t>
            </w:r>
          </w:p>
        </w:tc>
      </w:tr>
      <w:tr>
        <w:tblPrEx>
          <w:shd w:val="clear" w:color="auto" w:fill="F9F9F9"/>
          <w:tblCellMar>
            <w:top w:w="0" w:type="dxa"/>
            <w:left w:w="0" w:type="dxa"/>
            <w:bottom w:w="0" w:type="dxa"/>
            <w:right w:w="0" w:type="dxa"/>
          </w:tblCellMar>
        </w:tblPrEx>
        <w:trPr>
          <w:trHeight w:val="567"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center"/>
              <w:rPr>
                <w:rFonts w:hint="eastAsia" w:ascii="Times New Roman" w:hAnsi="Times New Roman" w:eastAsia="方正仿宋_GBK" w:cs="Times New Roman"/>
                <w:color w:val="000000"/>
                <w:kern w:val="0"/>
                <w:sz w:val="22"/>
                <w:highlight w:val="none"/>
                <w:lang w:eastAsia="zh-CN"/>
              </w:rPr>
            </w:pPr>
            <w:r>
              <w:rPr>
                <w:rFonts w:ascii="Times New Roman" w:hAnsi="Times New Roman" w:eastAsia="方正仿宋_GBK" w:cs="Times New Roman"/>
                <w:color w:val="000000"/>
                <w:kern w:val="0"/>
                <w:sz w:val="22"/>
                <w:highlight w:val="none"/>
              </w:rPr>
              <w:t>1</w:t>
            </w:r>
            <w:r>
              <w:rPr>
                <w:rFonts w:hint="eastAsia" w:ascii="Times New Roman" w:hAnsi="Times New Roman" w:eastAsia="方正仿宋_GBK" w:cs="Times New Roman"/>
                <w:color w:val="000000"/>
                <w:kern w:val="0"/>
                <w:sz w:val="22"/>
                <w:highlight w:val="none"/>
                <w:lang w:val="en-US" w:eastAsia="zh-CN"/>
              </w:rPr>
              <w:t>6</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290" w:lineRule="exact"/>
              <w:rPr>
                <w:rFonts w:ascii="Times New Roman" w:hAnsi="Times New Roman" w:eastAsia="方正仿宋_GBK" w:cs="Times New Roman"/>
                <w:color w:val="000000"/>
                <w:kern w:val="0"/>
                <w:sz w:val="22"/>
                <w:highlight w:val="none"/>
              </w:rPr>
            </w:pPr>
            <w:r>
              <w:rPr>
                <w:rFonts w:ascii="Times New Roman" w:hAnsi="Times New Roman" w:eastAsia="方正仿宋_GBK" w:cs="Times New Roman"/>
                <w:color w:val="000000"/>
                <w:kern w:val="0"/>
                <w:sz w:val="22"/>
                <w:highlight w:val="none"/>
              </w:rPr>
              <w:t>对水资源保护情况的行政检查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rPr>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水资源开发利用单位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1次</w:t>
            </w:r>
          </w:p>
        </w:tc>
      </w:tr>
      <w:tr>
        <w:tblPrEx>
          <w:shd w:val="clear" w:color="auto" w:fill="F9F9F9"/>
          <w:tblCellMar>
            <w:top w:w="0" w:type="dxa"/>
            <w:left w:w="0" w:type="dxa"/>
            <w:bottom w:w="0" w:type="dxa"/>
            <w:right w:w="0" w:type="dxa"/>
          </w:tblCellMar>
        </w:tblPrEx>
        <w:trPr>
          <w:trHeight w:val="680"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center"/>
              <w:rPr>
                <w:rFonts w:hint="eastAsia" w:ascii="Times New Roman" w:hAnsi="Times New Roman" w:eastAsia="方正仿宋_GBK" w:cs="Times New Roman"/>
                <w:color w:val="000000"/>
                <w:kern w:val="0"/>
                <w:sz w:val="22"/>
                <w:highlight w:val="none"/>
                <w:lang w:eastAsia="zh-CN"/>
              </w:rPr>
            </w:pPr>
            <w:r>
              <w:rPr>
                <w:rFonts w:ascii="Times New Roman" w:hAnsi="Times New Roman" w:eastAsia="方正仿宋_GBK" w:cs="Times New Roman"/>
                <w:color w:val="000000"/>
                <w:kern w:val="0"/>
                <w:sz w:val="22"/>
                <w:highlight w:val="none"/>
              </w:rPr>
              <w:t>1</w:t>
            </w:r>
            <w:r>
              <w:rPr>
                <w:rFonts w:hint="eastAsia" w:ascii="Times New Roman" w:hAnsi="Times New Roman" w:eastAsia="方正仿宋_GBK" w:cs="Times New Roman"/>
                <w:color w:val="000000"/>
                <w:kern w:val="0"/>
                <w:sz w:val="22"/>
                <w:highlight w:val="none"/>
                <w:lang w:val="en-US" w:eastAsia="zh-CN"/>
              </w:rPr>
              <w:t>7</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290" w:lineRule="exact"/>
              <w:rPr>
                <w:rFonts w:ascii="Times New Roman" w:hAnsi="Times New Roman" w:eastAsia="方正仿宋_GBK" w:cs="Times New Roman"/>
                <w:color w:val="000000"/>
                <w:kern w:val="0"/>
                <w:sz w:val="22"/>
                <w:highlight w:val="none"/>
              </w:rPr>
            </w:pPr>
            <w:r>
              <w:rPr>
                <w:rFonts w:ascii="Times New Roman" w:hAnsi="Times New Roman" w:eastAsia="方正仿宋_GBK" w:cs="Times New Roman"/>
                <w:color w:val="000000"/>
                <w:kern w:val="0"/>
                <w:sz w:val="22"/>
                <w:highlight w:val="none"/>
              </w:rPr>
              <w:t>对防洪堤保护和管理工作的行政检查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hint="eastAsia" w:ascii="Times New Roman" w:hAnsi="Times New Roman" w:eastAsia="方正仿宋_GBK" w:cs="Times New Roman"/>
                <w:szCs w:val="21"/>
                <w:highlight w:val="none"/>
              </w:rPr>
              <w:t>市、区</w:t>
            </w:r>
            <w:r>
              <w:rPr>
                <w:rFonts w:ascii="Times New Roman" w:hAnsi="Times New Roman" w:eastAsia="方正仿宋_GBK" w:cs="Times New Roman"/>
                <w:szCs w:val="21"/>
                <w:highlight w:val="none"/>
              </w:rPr>
              <w:t>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color w:val="000000"/>
                <w:kern w:val="0"/>
                <w:sz w:val="22"/>
                <w:highlight w:val="none"/>
              </w:rPr>
              <w:t>在防洪堤管理和保护范围内从事生产建设活动的单位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1次</w:t>
            </w:r>
          </w:p>
        </w:tc>
      </w:tr>
      <w:tr>
        <w:tblPrEx>
          <w:shd w:val="clear" w:color="auto" w:fill="F9F9F9"/>
          <w:tblCellMar>
            <w:top w:w="0" w:type="dxa"/>
            <w:left w:w="0" w:type="dxa"/>
            <w:bottom w:w="0" w:type="dxa"/>
            <w:right w:w="0" w:type="dxa"/>
          </w:tblCellMar>
        </w:tblPrEx>
        <w:trPr>
          <w:trHeight w:val="680"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center"/>
              <w:rPr>
                <w:rFonts w:hint="eastAsia" w:ascii="Times New Roman" w:hAnsi="Times New Roman" w:eastAsia="方正仿宋_GBK" w:cs="Times New Roman"/>
                <w:color w:val="000000"/>
                <w:kern w:val="0"/>
                <w:sz w:val="22"/>
                <w:highlight w:val="none"/>
                <w:lang w:eastAsia="zh-CN"/>
              </w:rPr>
            </w:pPr>
            <w:r>
              <w:rPr>
                <w:rFonts w:ascii="Times New Roman" w:hAnsi="Times New Roman" w:eastAsia="方正仿宋_GBK" w:cs="Times New Roman"/>
                <w:color w:val="000000"/>
                <w:kern w:val="0"/>
                <w:sz w:val="22"/>
                <w:highlight w:val="none"/>
              </w:rPr>
              <w:t>1</w:t>
            </w:r>
            <w:r>
              <w:rPr>
                <w:rFonts w:hint="eastAsia" w:ascii="Times New Roman" w:hAnsi="Times New Roman" w:eastAsia="方正仿宋_GBK" w:cs="Times New Roman"/>
                <w:color w:val="000000"/>
                <w:kern w:val="0"/>
                <w:sz w:val="22"/>
                <w:highlight w:val="none"/>
                <w:lang w:val="en-US" w:eastAsia="zh-CN"/>
              </w:rPr>
              <w:t>8</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290" w:lineRule="exact"/>
              <w:rPr>
                <w:rFonts w:ascii="Times New Roman" w:hAnsi="Times New Roman" w:eastAsia="方正仿宋_GBK" w:cs="Times New Roman"/>
                <w:color w:val="000000"/>
                <w:kern w:val="0"/>
                <w:sz w:val="22"/>
                <w:highlight w:val="none"/>
              </w:rPr>
            </w:pPr>
            <w:r>
              <w:rPr>
                <w:rFonts w:ascii="Times New Roman" w:hAnsi="Times New Roman" w:eastAsia="方正仿宋_GBK" w:cs="Times New Roman"/>
                <w:color w:val="000000"/>
                <w:kern w:val="0"/>
                <w:sz w:val="22"/>
                <w:highlight w:val="none"/>
              </w:rPr>
              <w:t>对长江岸线保护工作的行政检查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市水务局、沿江各区水行政主管部门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沿江企业、港口、码头</w:t>
            </w:r>
            <w:r>
              <w:rPr>
                <w:rFonts w:hint="eastAsia" w:ascii="Times New Roman" w:hAnsi="Times New Roman" w:eastAsia="方正仿宋_GBK" w:cs="Times New Roman"/>
                <w:szCs w:val="21"/>
                <w:highlight w:val="none"/>
              </w:rPr>
              <w:t>、</w:t>
            </w:r>
            <w:r>
              <w:rPr>
                <w:rFonts w:ascii="Times New Roman" w:hAnsi="Times New Roman" w:eastAsia="方正仿宋_GBK" w:cs="Times New Roman"/>
                <w:szCs w:val="21"/>
                <w:highlight w:val="none"/>
              </w:rPr>
              <w:t>过江通道、取排水口等涉及的单位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jc w:val="cente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1次</w:t>
            </w:r>
          </w:p>
        </w:tc>
      </w:tr>
      <w:tr>
        <w:tblPrEx>
          <w:shd w:val="clear" w:color="auto" w:fill="F9F9F9"/>
          <w:tblCellMar>
            <w:top w:w="0" w:type="dxa"/>
            <w:left w:w="0" w:type="dxa"/>
            <w:bottom w:w="0" w:type="dxa"/>
            <w:right w:w="0" w:type="dxa"/>
          </w:tblCellMar>
        </w:tblPrEx>
        <w:trPr>
          <w:trHeight w:val="680"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center"/>
              <w:rPr>
                <w:rFonts w:hint="default" w:ascii="Times New Roman" w:hAnsi="Times New Roman" w:eastAsia="方正仿宋_GBK" w:cs="Times New Roman"/>
                <w:color w:val="000000"/>
                <w:kern w:val="0"/>
                <w:sz w:val="22"/>
                <w:highlight w:val="none"/>
                <w:lang w:val="en-US" w:eastAsia="zh-CN"/>
              </w:rPr>
            </w:pPr>
            <w:r>
              <w:rPr>
                <w:rFonts w:hint="eastAsia" w:ascii="Times New Roman" w:hAnsi="Times New Roman" w:eastAsia="方正仿宋_GBK" w:cs="Times New Roman"/>
                <w:color w:val="000000"/>
                <w:kern w:val="0"/>
                <w:sz w:val="22"/>
                <w:highlight w:val="none"/>
                <w:lang w:val="en-US" w:eastAsia="zh-CN"/>
              </w:rPr>
              <w:t>19</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290" w:lineRule="exact"/>
              <w:rPr>
                <w:rFonts w:ascii="Times New Roman" w:hAnsi="Times New Roman" w:eastAsia="方正仿宋_GBK" w:cs="Times New Roman"/>
                <w:color w:val="000000"/>
                <w:kern w:val="0"/>
                <w:sz w:val="22"/>
                <w:highlight w:val="none"/>
              </w:rPr>
            </w:pPr>
            <w:r>
              <w:rPr>
                <w:rFonts w:ascii="Times New Roman" w:hAnsi="Times New Roman" w:eastAsia="方正仿宋_GBK" w:cs="Times New Roman"/>
                <w:color w:val="000000"/>
                <w:kern w:val="0"/>
                <w:sz w:val="22"/>
                <w:highlight w:val="none"/>
              </w:rPr>
              <w:t>对供水和节约用水工作的行政检查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widowControl/>
              <w:adjustRightInd w:val="0"/>
              <w:snapToGrid w:val="0"/>
              <w:spacing w:line="240" w:lineRule="atLeast"/>
              <w:jc w:val="left"/>
              <w:textAlignment w:val="center"/>
              <w:rPr>
                <w:rFonts w:hint="eastAsia" w:ascii="方正仿宋_GBK" w:hAnsi="方正仿宋_GBK" w:eastAsia="方正仿宋_GBK" w:cs="方正仿宋_GBK"/>
                <w:color w:val="000000"/>
                <w:szCs w:val="21"/>
                <w:highlight w:val="none"/>
              </w:rPr>
            </w:pPr>
            <w:r>
              <w:rPr>
                <w:rFonts w:hint="eastAsia" w:ascii="方正仿宋_GBK" w:hAnsi="方正仿宋_GBK" w:eastAsia="方正仿宋_GBK" w:cs="方正仿宋_GBK"/>
                <w:color w:val="000000"/>
                <w:kern w:val="0"/>
                <w:szCs w:val="21"/>
                <w:highlight w:val="none"/>
                <w:lang w:bidi="ar"/>
              </w:rPr>
              <w:t>市水务局；区级城市供水部门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城市自来水供水企业、自建设施对外供水的企业、二次供水设施运行维护管理单位、用水单位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城市自来水供水企业每季度</w:t>
            </w:r>
            <w:r>
              <w:rPr>
                <w:rFonts w:hint="eastAsia" w:ascii="Times New Roman" w:hAnsi="Times New Roman" w:eastAsia="方正仿宋_GBK" w:cs="Times New Roman"/>
                <w:szCs w:val="21"/>
                <w:highlight w:val="none"/>
              </w:rPr>
              <w:t>1次，其他企业和单位每年1次</w:t>
            </w:r>
          </w:p>
        </w:tc>
      </w:tr>
      <w:tr>
        <w:tblPrEx>
          <w:shd w:val="clear" w:color="auto" w:fill="F9F9F9"/>
          <w:tblCellMar>
            <w:top w:w="0" w:type="dxa"/>
            <w:left w:w="0" w:type="dxa"/>
            <w:bottom w:w="0" w:type="dxa"/>
            <w:right w:w="0" w:type="dxa"/>
          </w:tblCellMar>
        </w:tblPrEx>
        <w:trPr>
          <w:trHeight w:val="825" w:hRule="atLeast"/>
          <w:jc w:val="center"/>
        </w:trPr>
        <w:tc>
          <w:tcPr>
            <w:tcW w:w="322" w:type="pct"/>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center"/>
              <w:rPr>
                <w:rFonts w:hint="default" w:ascii="Times New Roman" w:hAnsi="Times New Roman" w:eastAsia="方正仿宋_GBK" w:cs="Times New Roman"/>
                <w:color w:val="000000"/>
                <w:kern w:val="0"/>
                <w:sz w:val="22"/>
                <w:highlight w:val="none"/>
                <w:lang w:val="en-US" w:eastAsia="zh-CN"/>
              </w:rPr>
            </w:pPr>
            <w:bookmarkStart w:id="0" w:name="_Hlk220924896"/>
            <w:r>
              <w:rPr>
                <w:rFonts w:hint="eastAsia" w:ascii="Times New Roman" w:hAnsi="Times New Roman" w:eastAsia="方正仿宋_GBK" w:cs="Times New Roman"/>
                <w:color w:val="000000"/>
                <w:kern w:val="0"/>
                <w:sz w:val="22"/>
                <w:highlight w:val="none"/>
                <w:lang w:val="en-US" w:eastAsia="zh-CN"/>
              </w:rPr>
              <w:t>20</w:t>
            </w:r>
          </w:p>
        </w:tc>
        <w:tc>
          <w:tcPr>
            <w:tcW w:w="945" w:type="pct"/>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290" w:lineRule="exact"/>
              <w:rPr>
                <w:rFonts w:ascii="Times New Roman" w:hAnsi="Times New Roman" w:eastAsia="方正仿宋_GBK" w:cs="Times New Roman"/>
                <w:color w:val="000000"/>
                <w:kern w:val="0"/>
                <w:sz w:val="22"/>
                <w:highlight w:val="none"/>
              </w:rPr>
            </w:pPr>
            <w:r>
              <w:rPr>
                <w:rFonts w:ascii="Times New Roman" w:hAnsi="Times New Roman" w:eastAsia="方正仿宋_GBK" w:cs="Times New Roman"/>
                <w:color w:val="000000"/>
                <w:kern w:val="0"/>
                <w:sz w:val="22"/>
                <w:highlight w:val="none"/>
              </w:rPr>
              <w:t>对排水活动的行政检查</w:t>
            </w:r>
          </w:p>
        </w:tc>
        <w:tc>
          <w:tcPr>
            <w:tcW w:w="941" w:type="pct"/>
            <w:tcBorders>
              <w:top w:val="single" w:color="auto" w:sz="6" w:space="0"/>
              <w:left w:val="single" w:color="auto" w:sz="6" w:space="0"/>
              <w:bottom w:val="single" w:color="auto" w:sz="6" w:space="0"/>
              <w:right w:val="single" w:color="auto" w:sz="6" w:space="0"/>
            </w:tcBorders>
            <w:shd w:val="clear" w:color="auto" w:fill="auto"/>
            <w:vAlign w:val="center"/>
          </w:tcPr>
          <w:p>
            <w:pPr>
              <w:widowControl/>
              <w:adjustRightInd w:val="0"/>
              <w:snapToGrid w:val="0"/>
              <w:spacing w:line="240" w:lineRule="atLeast"/>
              <w:jc w:val="left"/>
              <w:textAlignment w:val="center"/>
              <w:rPr>
                <w:rFonts w:hint="eastAsia" w:ascii="方正仿宋_GBK" w:hAnsi="方正仿宋_GBK" w:eastAsia="方正仿宋_GBK" w:cs="方正仿宋_GBK"/>
                <w:color w:val="000000"/>
                <w:szCs w:val="21"/>
                <w:highlight w:val="none"/>
              </w:rPr>
            </w:pPr>
            <w:r>
              <w:rPr>
                <w:rFonts w:hint="eastAsia" w:ascii="方正仿宋_GBK" w:hAnsi="方正仿宋_GBK" w:eastAsia="方正仿宋_GBK" w:cs="方正仿宋_GBK"/>
                <w:color w:val="000000"/>
                <w:kern w:val="0"/>
                <w:szCs w:val="21"/>
                <w:highlight w:val="none"/>
                <w:lang w:bidi="ar"/>
              </w:rPr>
              <w:t>市水务局；区级城镇排水部门</w:t>
            </w:r>
          </w:p>
        </w:tc>
        <w:tc>
          <w:tcPr>
            <w:tcW w:w="157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城镇污水处理设施维护运营单位、污泥处置单位、排水单位</w:t>
            </w:r>
          </w:p>
        </w:tc>
        <w:tc>
          <w:tcPr>
            <w:tcW w:w="1212"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00" w:lineRule="exact"/>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城镇污水处理设施维护运营单位每季度</w:t>
            </w:r>
            <w:r>
              <w:rPr>
                <w:rFonts w:hint="eastAsia" w:ascii="Times New Roman" w:hAnsi="Times New Roman" w:eastAsia="方正仿宋_GBK" w:cs="Times New Roman"/>
                <w:szCs w:val="21"/>
                <w:highlight w:val="none"/>
              </w:rPr>
              <w:t>1次，</w:t>
            </w:r>
            <w:r>
              <w:rPr>
                <w:rFonts w:ascii="Times New Roman" w:hAnsi="Times New Roman" w:eastAsia="方正仿宋_GBK" w:cs="Times New Roman"/>
                <w:szCs w:val="21"/>
                <w:highlight w:val="none"/>
              </w:rPr>
              <w:t>污泥处置单位、排水单位每年</w:t>
            </w:r>
            <w:r>
              <w:rPr>
                <w:rFonts w:hint="eastAsia" w:ascii="Times New Roman" w:hAnsi="Times New Roman" w:eastAsia="方正仿宋_GBK" w:cs="Times New Roman"/>
                <w:szCs w:val="21"/>
                <w:highlight w:val="none"/>
              </w:rPr>
              <w:t>1次</w:t>
            </w:r>
          </w:p>
        </w:tc>
      </w:tr>
      <w:bookmarkEnd w:id="0"/>
    </w:tbl>
    <w:p>
      <w:bookmarkStart w:id="1" w:name="_GoBack"/>
      <w:bookmarkEnd w:id="1"/>
    </w:p>
    <w:sectPr>
      <w:pgSz w:w="16838" w:h="11906" w:orient="landscape"/>
      <w:pgMar w:top="1588" w:right="2098" w:bottom="158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BA"/>
    <w:rsid w:val="00097197"/>
    <w:rsid w:val="001F6ACB"/>
    <w:rsid w:val="002621D5"/>
    <w:rsid w:val="00282215"/>
    <w:rsid w:val="00661FD2"/>
    <w:rsid w:val="006B408E"/>
    <w:rsid w:val="007671B6"/>
    <w:rsid w:val="007750FF"/>
    <w:rsid w:val="00804ABA"/>
    <w:rsid w:val="00863E19"/>
    <w:rsid w:val="008A441B"/>
    <w:rsid w:val="00C213AE"/>
    <w:rsid w:val="00E97DE7"/>
    <w:rsid w:val="010C5123"/>
    <w:rsid w:val="26395046"/>
    <w:rsid w:val="4212697C"/>
    <w:rsid w:val="4E4C2B0A"/>
    <w:rsid w:val="67A65294"/>
    <w:rsid w:val="7B77D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字符"/>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1138</Words>
  <Characters>1149</Characters>
  <Lines>11</Lines>
  <Paragraphs>3</Paragraphs>
  <TotalTime>0</TotalTime>
  <ScaleCrop>false</ScaleCrop>
  <LinksUpToDate>false</LinksUpToDate>
  <CharactersWithSpaces>1149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2025-08-07T22:50:00Z</dcterms:created>
  <dc:creator>Microsoft 帐户</dc:creator>
  <cp:lastModifiedBy>swj</cp:lastModifiedBy>
  <dcterms:modified xsi:type="dcterms:W3CDTF">2026-03-10T15:22:46Z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eyJoZGlkIjoiNGYzYWZkMTc1MDY0ZDM0Njc1YWYyZGY2Yzg5YzlmMGMiLCJ1c2VySWQiOiI2ODA0NjQ5MzgifQ==</vt:lpwstr>
  </property>
  <property fmtid="{D5CDD505-2E9C-101B-9397-08002B2CF9AE}" pid="3" name="KSOProductBuildVer">
    <vt:lpwstr>2052-11.8.2.10505</vt:lpwstr>
  </property>
  <property fmtid="{D5CDD505-2E9C-101B-9397-08002B2CF9AE}" pid="4" name="ICV">
    <vt:lpwstr>8D85B20AA9A147EBAA193BBF44F577F2_12</vt:lpwstr>
  </property>
</Properties>
</file>