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B1BF">
      <w:pPr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雨花台区2026年度街道空气站质控服务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评分标准</w:t>
      </w:r>
    </w:p>
    <w:tbl>
      <w:tblPr>
        <w:tblStyle w:val="6"/>
        <w:tblpPr w:leftFromText="180" w:rightFromText="180" w:vertAnchor="text" w:horzAnchor="page" w:tblpXSpec="center" w:tblpY="472"/>
        <w:tblOverlap w:val="never"/>
        <w:tblW w:w="55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18"/>
        <w:gridCol w:w="6595"/>
      </w:tblGrid>
      <w:tr w14:paraId="7519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690" w:type="pct"/>
            <w:vAlign w:val="center"/>
          </w:tcPr>
          <w:p w14:paraId="2F06D4DE"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项目</w:t>
            </w:r>
          </w:p>
        </w:tc>
        <w:tc>
          <w:tcPr>
            <w:tcW w:w="806" w:type="pct"/>
            <w:vAlign w:val="center"/>
          </w:tcPr>
          <w:p w14:paraId="5C400C3E"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评审分项</w:t>
            </w:r>
          </w:p>
        </w:tc>
        <w:tc>
          <w:tcPr>
            <w:tcW w:w="3502" w:type="pct"/>
            <w:vAlign w:val="center"/>
          </w:tcPr>
          <w:p w14:paraId="053398A2"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评审内容及分值</w:t>
            </w:r>
          </w:p>
        </w:tc>
      </w:tr>
      <w:tr w14:paraId="28E8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90" w:type="pct"/>
            <w:vAlign w:val="center"/>
          </w:tcPr>
          <w:p w14:paraId="7660FEAD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投标报价</w:t>
            </w:r>
          </w:p>
          <w:p w14:paraId="39A2FDFA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806" w:type="pct"/>
            <w:vAlign w:val="center"/>
          </w:tcPr>
          <w:p w14:paraId="3CD024C0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3502" w:type="pct"/>
            <w:vAlign w:val="center"/>
          </w:tcPr>
          <w:p w14:paraId="5BD6D841">
            <w:pPr>
              <w:widowControl/>
              <w:spacing w:line="360" w:lineRule="auto"/>
              <w:jc w:val="left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采用低价优先法计算，即满足招标文件要求且投标价格最低的投标报价为评 标基准价，其价格分为满分。其他投标人的价格分统一按照下列公式计算：投标报价得分=(评标基准价/投标报价)x1</w:t>
            </w:r>
            <w:r>
              <w:rPr>
                <w:rFonts w:ascii="宋体" w:hAnsi="宋体" w:cs="仿宋"/>
                <w:sz w:val="24"/>
                <w:szCs w:val="24"/>
              </w:rPr>
              <w:t>0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分。（该结果四舍五入，保留两 位小数）</w:t>
            </w:r>
          </w:p>
        </w:tc>
      </w:tr>
      <w:tr w14:paraId="79FA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90" w:type="pct"/>
            <w:vAlign w:val="center"/>
          </w:tcPr>
          <w:p w14:paraId="61CD56D5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商务部分</w:t>
            </w:r>
          </w:p>
          <w:p w14:paraId="1F0A5643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</w:tc>
        <w:tc>
          <w:tcPr>
            <w:tcW w:w="806" w:type="pct"/>
            <w:vAlign w:val="center"/>
          </w:tcPr>
          <w:p w14:paraId="09377A1F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业绩</w:t>
            </w:r>
          </w:p>
          <w:p w14:paraId="6357C3EC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</w:tc>
        <w:tc>
          <w:tcPr>
            <w:tcW w:w="3502" w:type="pct"/>
            <w:vAlign w:val="center"/>
          </w:tcPr>
          <w:p w14:paraId="60784D9E">
            <w:pPr>
              <w:spacing w:line="360" w:lineRule="auto"/>
              <w:contextualSpacing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投标人自202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年1月1日以来</w:t>
            </w:r>
            <w:r>
              <w:rPr>
                <w:rFonts w:hint="eastAsia" w:ascii="宋体" w:hAnsi="宋体"/>
                <w:sz w:val="24"/>
              </w:rPr>
              <w:t>（以合同签订时间为准）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承担过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街道站运维、质控等相关</w:t>
            </w:r>
            <w:r>
              <w:rPr>
                <w:rFonts w:hint="eastAsia" w:ascii="宋体" w:hAnsi="宋体"/>
                <w:sz w:val="24"/>
              </w:rPr>
              <w:t>业绩的，每提供一个得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分，本项最高得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 w14:paraId="56C3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690" w:type="pct"/>
            <w:vMerge w:val="restart"/>
            <w:vAlign w:val="center"/>
          </w:tcPr>
          <w:p w14:paraId="7BE8A77F"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技术方案</w:t>
            </w:r>
          </w:p>
          <w:p w14:paraId="5E7A41D2"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  <w:p w14:paraId="5EC2FC01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0F553918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评委根据供应商对本项目服务质量的保证措施进行评分，保证措施有针对性且可行性强得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有针对性且可行性较强得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分；保证措施一般且可行性一般得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分；保证措施基本有针对性且基本可行得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分；保证措施针对性较差且可行性得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。（不提供不得分）</w:t>
            </w:r>
          </w:p>
        </w:tc>
      </w:tr>
      <w:tr w14:paraId="099C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90" w:type="pct"/>
            <w:vMerge w:val="continue"/>
            <w:vAlign w:val="center"/>
          </w:tcPr>
          <w:p w14:paraId="38FB9A0C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70BF26C8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进度计划进行评分，进度计划有针对性且可行性强得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分；进度计划较有针对性且可行性较强得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针对性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一般且可行性一般得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分；进度计划基本有针对性且基本可行得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分；进度计划针对性较差且可行性得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没有不得分。</w:t>
            </w:r>
          </w:p>
        </w:tc>
      </w:tr>
      <w:tr w14:paraId="766E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90" w:type="pct"/>
            <w:vMerge w:val="continue"/>
            <w:vAlign w:val="center"/>
          </w:tcPr>
          <w:p w14:paraId="0FA35691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4BA8ABBC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服务承诺进行评分，服务承诺有针对性且可行性强得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分；服务承诺较有针对性且可行性较强得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分；服务承诺一般且可行性一般得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分；服务承诺基本有针对性且基本可行得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分；服务承诺针对性较差且可行性得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14:paraId="4BEB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90" w:type="pct"/>
            <w:vMerge w:val="continue"/>
            <w:vAlign w:val="center"/>
          </w:tcPr>
          <w:p w14:paraId="5481FED2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5769D967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评委根据供应商对本项目提供的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专业性进行评分，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全面、专业，能有效保障项目实施得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较为全面、较为专业，较能保障项目实施得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一般，实施一般得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14:paraId="751E5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01CB10B6"/>
    <w:rsid w:val="0CD8384C"/>
    <w:rsid w:val="0E616019"/>
    <w:rsid w:val="113F7936"/>
    <w:rsid w:val="36F77EB7"/>
    <w:rsid w:val="42320927"/>
    <w:rsid w:val="6B342C98"/>
    <w:rsid w:val="715900AD"/>
    <w:rsid w:val="7B1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3">
    <w:name w:val="Body Text"/>
    <w:basedOn w:val="1"/>
    <w:link w:val="9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5">
    <w:name w:val="Body Text First Indent 2"/>
    <w:basedOn w:val="4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1392</Words>
  <Characters>1444</Characters>
  <Lines>2</Lines>
  <Paragraphs>1</Paragraphs>
  <TotalTime>0</TotalTime>
  <ScaleCrop>false</ScaleCrop>
  <LinksUpToDate>false</LinksUpToDate>
  <CharactersWithSpaces>1444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lenovo</cp:lastModifiedBy>
  <dcterms:modified xsi:type="dcterms:W3CDTF">2026-02-27T11:58:25Z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eyJoZGlkIjoiODJmZjgwYTFhNjI2YmYxMTY1ZjBiZTA0NDQ2NDNjYTAiLCJ1c2VySWQiOiI0MzMwMTYwNzUifQ==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E1ACCE6952254B7A814C7B74D49757DD_12</vt:lpwstr>
  </property>
</Properties>
</file>