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25"/>
        <w:gridCol w:w="1146"/>
        <w:gridCol w:w="932"/>
        <w:gridCol w:w="4803"/>
      </w:tblGrid>
      <w:tr w14:paraId="0C4E095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8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20" w:after="160" w:line="25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6F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20" w:after="160" w:line="25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评分因素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90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20" w:after="160" w:line="25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8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13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20" w:after="160" w:line="25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评分标准</w:t>
            </w:r>
          </w:p>
        </w:tc>
      </w:tr>
      <w:tr w14:paraId="1F12A5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3E8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21E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投标报价（1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CDA8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1.价格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091F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FC1C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采用低价优先法计算，即满足招标文件要求且投标价格最低的投标报价为评标基准价，其价格分为满分。其他投标人的价格分统一按照下列公式计算：</w:t>
            </w:r>
          </w:p>
          <w:p w14:paraId="3A1CE025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投标报价得分=（评标基准价/投标报价）×10分。</w:t>
            </w:r>
          </w:p>
          <w:p w14:paraId="38FFE54D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因落实政府采购政策进行价格调整的，以调整后的价格计算评标基准价和投标报价，小数点后保留两位。评标过程中，不得去掉报价中的最高报价和最低报价。</w:t>
            </w:r>
          </w:p>
        </w:tc>
      </w:tr>
      <w:tr w14:paraId="194C196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3A4D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52EE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实验室资质及能力（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638F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2.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投标人环境类检测能力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4FC8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E9C2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实验室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能力项≥280项的，得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分；140项＞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能力项≥120项的，得2分，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能力项＜120项的，不得分（不计拆分项）。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（需提供有效期内CMA检验检测机构资质认定证书中的附表复印件加盖公章，并标注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能力项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数量）</w:t>
            </w:r>
          </w:p>
        </w:tc>
      </w:tr>
      <w:tr w14:paraId="245B29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27BBED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E74236B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5A9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2.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投标人监测车辆配备情况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0303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8D53">
            <w:pPr>
              <w:widowControl/>
              <w:spacing w:line="36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用于本项目服务的供应商自有或租赁车辆每拥有2辆的，得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分，每增加2辆加1分，最高得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分。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（如自有车辆需提供购车发票或行驶证复印件，如租赁车辆需提供行驶证、租赁协议复印件，以上资料需加盖公章）</w:t>
            </w:r>
          </w:p>
        </w:tc>
      </w:tr>
      <w:tr w14:paraId="2221D7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56C47B1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C68D7F4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7AEF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2.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投标人建立完备的质量管理体系。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4268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88CA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实验室建立完备的质量控制体系，供应商提供根据最新版《检验检测机构质认定评审准则》的要求及时改版的《质量手册》与《程序文件》的，得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分。</w:t>
            </w:r>
          </w:p>
          <w:p w14:paraId="52E70811">
            <w:pPr>
              <w:widowControl/>
              <w:spacing w:line="36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未提供《质量手册》与《程序文件》的得0分。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280766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6B1A48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B5771F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9CCE">
            <w:pPr>
              <w:widowControl/>
              <w:spacing w:line="36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2.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能力验证情况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F028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7326">
            <w:pPr>
              <w:widowControl/>
              <w:spacing w:line="36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自2023年1月1日以来参加的各类能力验证、全国质控，每个合格项目得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分，合计最高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分。（需提供能力验证或比对结果相关证明材料，未提供的得0分）</w:t>
            </w:r>
          </w:p>
        </w:tc>
      </w:tr>
      <w:tr w14:paraId="0A5027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E33E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2094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相关业绩（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1129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3.1类似项目业绩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D78A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D49F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投标人提供2021年以来供应商承担过类似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自行监测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业绩的，有1个得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分，最高得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分。（提供业绩合同/协议复印件加盖公章，合同/协议需体现相关内容，未提供或体现不得分。）</w:t>
            </w:r>
          </w:p>
        </w:tc>
      </w:tr>
      <w:tr w14:paraId="3A3465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65CB">
            <w:pPr>
              <w:widowControl/>
              <w:tabs>
                <w:tab w:val="center" w:pos="300"/>
              </w:tabs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3E64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技术方案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0018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4.1实施方案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C858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2D60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针对本项目编制工作方案。由评标委员会根据方案的完备性、可行性、结合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本项目实际情况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等进行评价。</w:t>
            </w:r>
          </w:p>
          <w:p w14:paraId="1B311719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1、方案非常完备可行、完全满足且优于采购需求的，得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分；</w:t>
            </w:r>
          </w:p>
          <w:p w14:paraId="0D5577AA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2、方案基本可行的，得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分，</w:t>
            </w:r>
          </w:p>
          <w:p w14:paraId="237673ED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3、方案一般的，得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分。</w:t>
            </w:r>
          </w:p>
          <w:p w14:paraId="6824D9F2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4、未提供不得分。</w:t>
            </w:r>
          </w:p>
        </w:tc>
      </w:tr>
      <w:tr w14:paraId="10663C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6C440BD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E90C37F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2FB1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4.2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工作计划及流程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B93B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13FE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针对本项目服务内容，编制工作计划及工作流程。由评标委员会根据计划和流程的完整性、可行性、合理性，结合采购人的特点等进行评价。</w:t>
            </w:r>
          </w:p>
          <w:p w14:paraId="1340B4E7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1、进度计划及控制措施完整、可行、合理、有针对性的，得10分；</w:t>
            </w:r>
          </w:p>
          <w:p w14:paraId="66F93D45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2、进度计划及控制措施较完整、较可行、较合理、较有针对性的，得7分；</w:t>
            </w:r>
          </w:p>
          <w:p w14:paraId="45848E51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3、进度计划及控制措施完整性、可行性、针对性一般的，得4分；</w:t>
            </w:r>
          </w:p>
          <w:p w14:paraId="78395043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4、进度计划及控制措施可行性较差、合理性较差、针对性较差的，得1分；</w:t>
            </w:r>
          </w:p>
          <w:p w14:paraId="31ED8A65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5、未提供不得分。</w:t>
            </w:r>
          </w:p>
        </w:tc>
      </w:tr>
      <w:tr w14:paraId="48A950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BC1E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DFA3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人员配置（14分）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BA17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5.1人员配置情况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ADFF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1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针对本项目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人员配置提供人员配置方案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。由评标委员会根据方案的完备性、可行性、结合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本项目实际情况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等进行评价。</w:t>
            </w:r>
          </w:p>
          <w:p w14:paraId="7CB7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项目团队配置充足，经验匹配项目需求，分工明确，得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分；</w:t>
            </w:r>
          </w:p>
          <w:p w14:paraId="5542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人员配置基本满足，分工清晰，得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分；</w:t>
            </w:r>
          </w:p>
          <w:p w14:paraId="6F81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人员配置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，分工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不清晰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，得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分；</w:t>
            </w:r>
          </w:p>
          <w:p w14:paraId="4BA8DBBA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人员不足，分工混乱，得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分。</w:t>
            </w:r>
          </w:p>
          <w:p w14:paraId="5F6A3D1E">
            <w:pPr>
              <w:widowControl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未提供不得分。</w:t>
            </w:r>
          </w:p>
        </w:tc>
      </w:tr>
      <w:tr w14:paraId="174232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1042">
            <w:pPr>
              <w:widowControl/>
              <w:spacing w:line="360" w:lineRule="auto"/>
              <w:ind w:firstLine="480"/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8FC0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质量保证措施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3899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.1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质量保证措施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9384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F62B">
            <w:pPr>
              <w:spacing w:line="360" w:lineRule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根据投标人提供的质量控制措施进行评分，包括但不限于质量管理措施、技术管理措施、进度管理措施等。</w:t>
            </w:r>
          </w:p>
          <w:p w14:paraId="4E535785">
            <w:pPr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1、</w:t>
            </w:r>
            <w:r>
              <w:rPr>
                <w:sz w:val="24"/>
                <w:szCs w:val="24"/>
                <w:highlight w:val="none"/>
              </w:rPr>
              <w:t>质量管理措施完善，项目实施全过程</w:t>
            </w:r>
            <w:bookmarkStart w:id="0" w:name="_GoBack"/>
            <w:bookmarkEnd w:id="0"/>
            <w:r>
              <w:rPr>
                <w:sz w:val="24"/>
                <w:szCs w:val="24"/>
                <w:highlight w:val="none"/>
              </w:rPr>
              <w:t>质量控制措施完整有效的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sz w:val="24"/>
                <w:szCs w:val="24"/>
                <w:highlight w:val="none"/>
              </w:rPr>
              <w:t>得1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sz w:val="24"/>
                <w:szCs w:val="24"/>
                <w:highlight w:val="none"/>
              </w:rPr>
              <w:t>分；</w:t>
            </w:r>
          </w:p>
          <w:p w14:paraId="4AFAE471">
            <w:pPr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2、</w:t>
            </w:r>
            <w:r>
              <w:rPr>
                <w:sz w:val="24"/>
                <w:szCs w:val="24"/>
                <w:highlight w:val="none"/>
              </w:rPr>
              <w:t>质量管理措施较为完善，项目实施全过程质量控制措施较为完整有效的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sz w:val="24"/>
                <w:szCs w:val="24"/>
                <w:highlight w:val="none"/>
              </w:rPr>
              <w:t>得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sz w:val="24"/>
                <w:szCs w:val="24"/>
                <w:highlight w:val="none"/>
              </w:rPr>
              <w:t>分；</w:t>
            </w:r>
          </w:p>
          <w:p w14:paraId="03AADDE2">
            <w:pPr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3、</w:t>
            </w:r>
            <w:r>
              <w:rPr>
                <w:sz w:val="24"/>
                <w:szCs w:val="24"/>
                <w:highlight w:val="none"/>
              </w:rPr>
              <w:t>质量管理措施基本完善，项目实施全过程质量控制措施基本完整有效的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sz w:val="24"/>
                <w:szCs w:val="24"/>
                <w:highlight w:val="none"/>
              </w:rPr>
              <w:t>得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sz w:val="24"/>
                <w:szCs w:val="24"/>
                <w:highlight w:val="none"/>
              </w:rPr>
              <w:t>分。</w:t>
            </w:r>
          </w:p>
          <w:p w14:paraId="0E9A5AA6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4、</w:t>
            </w:r>
            <w:r>
              <w:rPr>
                <w:sz w:val="24"/>
                <w:szCs w:val="24"/>
                <w:highlight w:val="none"/>
              </w:rPr>
              <w:t>质量管理措施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较差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得1分；</w:t>
            </w:r>
          </w:p>
          <w:p w14:paraId="769333DA">
            <w:pPr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5、未提供不得分。</w:t>
            </w:r>
          </w:p>
        </w:tc>
      </w:tr>
    </w:tbl>
    <w:p w14:paraId="668AB1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0CD8384C"/>
    <w:rsid w:val="0E616019"/>
    <w:rsid w:val="113F7936"/>
    <w:rsid w:val="36F77EB7"/>
    <w:rsid w:val="42320927"/>
    <w:rsid w:val="6B342C98"/>
    <w:rsid w:val="7159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1664</Words>
  <Characters>1733</Characters>
  <Lines>2</Lines>
  <Paragraphs>1</Paragraphs>
  <TotalTime>7</TotalTime>
  <ScaleCrop>false</ScaleCrop>
  <LinksUpToDate>false</LinksUpToDate>
  <CharactersWithSpaces>1733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王金</cp:lastModifiedBy>
  <dcterms:modified xsi:type="dcterms:W3CDTF">2026-01-09T01:16:18Z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eyJoZGlkIjoiMGQ2MDYxZmViMTIyNzUxMjQwMGZkMWY3ZGU2NWUwNTYiLCJ1c2VySWQiOiIxNDQ3NzQ2OTY5In0=</vt:lpwstr>
  </property>
  <property fmtid="{D5CDD505-2E9C-101B-9397-08002B2CF9AE}" pid="3" name="KSOProductBuildVer">
    <vt:lpwstr>2052-12.1.0.24034</vt:lpwstr>
  </property>
  <property fmtid="{D5CDD505-2E9C-101B-9397-08002B2CF9AE}" pid="4" name="ICV">
    <vt:lpwstr>E1ACCE6952254B7A814C7B74D49757DD_12</vt:lpwstr>
  </property>
</Properties>
</file>