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94"/>
        <w:gridCol w:w="5787"/>
        <w:gridCol w:w="874"/>
      </w:tblGrid>
      <w:tr w14:paraId="64A4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05386B9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713" w:type="dxa"/>
            <w:vAlign w:val="center"/>
          </w:tcPr>
          <w:p w14:paraId="578BB0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评分因素</w:t>
            </w:r>
          </w:p>
        </w:tc>
        <w:tc>
          <w:tcPr>
            <w:tcW w:w="10425" w:type="dxa"/>
            <w:vAlign w:val="center"/>
          </w:tcPr>
          <w:p w14:paraId="0466E20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评审标准</w:t>
            </w:r>
          </w:p>
        </w:tc>
        <w:tc>
          <w:tcPr>
            <w:tcW w:w="1193" w:type="dxa"/>
            <w:vAlign w:val="center"/>
          </w:tcPr>
          <w:p w14:paraId="1718607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分值</w:t>
            </w:r>
          </w:p>
        </w:tc>
      </w:tr>
      <w:tr w14:paraId="5DC6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7D2C1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713" w:type="dxa"/>
            <w:vAlign w:val="center"/>
          </w:tcPr>
          <w:p w14:paraId="7675EB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价格评分</w:t>
            </w:r>
          </w:p>
          <w:p w14:paraId="4D3C90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分）</w:t>
            </w:r>
          </w:p>
        </w:tc>
        <w:tc>
          <w:tcPr>
            <w:tcW w:w="10425" w:type="dxa"/>
            <w:vAlign w:val="center"/>
          </w:tcPr>
          <w:p w14:paraId="1B3F50B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（1）投标报价：</w:t>
            </w:r>
          </w:p>
          <w:p w14:paraId="7530491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  <w:r>
              <w:rPr>
                <w:rFonts w:hint="eastAsia" w:ascii="Times New Roman" w:hAnsi="Times New Roman" w:cs="Times New Roman"/>
                <w:szCs w:val="21"/>
              </w:rPr>
              <w:t>遴选</w:t>
            </w:r>
            <w:r>
              <w:rPr>
                <w:rFonts w:ascii="Times New Roman" w:hAnsi="Times New Roman" w:cs="Times New Roman"/>
                <w:szCs w:val="21"/>
              </w:rPr>
              <w:t>文件要求且投标价格最低的投标报价为评标基准价，其价格分为满分。其他投标人的价格分统一按照下列公式计算：</w:t>
            </w:r>
          </w:p>
          <w:p w14:paraId="07A021E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投标报价得分=（评标基准价/投标报价）*价格权值，小数点保留2位。</w:t>
            </w:r>
          </w:p>
        </w:tc>
        <w:tc>
          <w:tcPr>
            <w:tcW w:w="1193" w:type="dxa"/>
            <w:vAlign w:val="center"/>
          </w:tcPr>
          <w:p w14:paraId="4A3BD9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10分</w:t>
            </w:r>
          </w:p>
        </w:tc>
      </w:tr>
      <w:tr w14:paraId="4E6E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4BFC47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</w:t>
            </w:r>
          </w:p>
        </w:tc>
        <w:tc>
          <w:tcPr>
            <w:tcW w:w="1713" w:type="dxa"/>
            <w:vMerge w:val="restart"/>
            <w:vAlign w:val="center"/>
          </w:tcPr>
          <w:p w14:paraId="69446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技术方案</w:t>
            </w:r>
          </w:p>
          <w:p w14:paraId="5C0E52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/>
                <w:szCs w:val="21"/>
              </w:rPr>
              <w:t>分）</w:t>
            </w:r>
          </w:p>
        </w:tc>
        <w:tc>
          <w:tcPr>
            <w:tcW w:w="10425" w:type="dxa"/>
            <w:vAlign w:val="center"/>
          </w:tcPr>
          <w:p w14:paraId="1DF8BF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（1）</w:t>
            </w:r>
            <w:r>
              <w:rPr>
                <w:rFonts w:hint="eastAsia" w:ascii="Times New Roman" w:hAnsi="Times New Roman" w:cs="Times New Roman"/>
                <w:szCs w:val="21"/>
              </w:rPr>
              <w:t>项目需求理解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13BE3A0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对演练认识准确，理解透彻全面，描述详细，得20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-15</w:t>
            </w:r>
            <w:r>
              <w:rPr>
                <w:rFonts w:ascii="Times New Roman" w:hAnsi="Times New Roman" w:cs="Times New Roman"/>
                <w:szCs w:val="21"/>
              </w:rPr>
              <w:t>分；对演练有基本认识，内容描述基本清晰，得15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-10</w:t>
            </w:r>
            <w:r>
              <w:rPr>
                <w:rFonts w:hint="eastAsia" w:ascii="Times New Roman" w:hAnsi="Times New Roman" w:cs="Times New Roman"/>
                <w:szCs w:val="21"/>
              </w:rPr>
              <w:t>分；对演练有基本认识，描述简单，得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-5</w:t>
            </w:r>
            <w:r>
              <w:rPr>
                <w:rFonts w:hint="eastAsia" w:ascii="Times New Roman" w:hAnsi="Times New Roman" w:cs="Times New Roman"/>
                <w:szCs w:val="21"/>
              </w:rPr>
              <w:t>分；对演练认识不清晰，描述简单、不完整，得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分；没有不得分。</w:t>
            </w:r>
          </w:p>
        </w:tc>
        <w:tc>
          <w:tcPr>
            <w:tcW w:w="1193" w:type="dxa"/>
            <w:vAlign w:val="center"/>
          </w:tcPr>
          <w:p w14:paraId="2A5C97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20分</w:t>
            </w:r>
          </w:p>
        </w:tc>
      </w:tr>
      <w:tr w14:paraId="4C46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1F208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</w:t>
            </w:r>
          </w:p>
        </w:tc>
        <w:tc>
          <w:tcPr>
            <w:tcW w:w="1713" w:type="dxa"/>
            <w:vMerge w:val="continue"/>
            <w:vAlign w:val="center"/>
          </w:tcPr>
          <w:p w14:paraId="628A797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25" w:type="dxa"/>
            <w:vAlign w:val="center"/>
          </w:tcPr>
          <w:p w14:paraId="13E05EC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（2）</w:t>
            </w:r>
            <w:r>
              <w:rPr>
                <w:rFonts w:hint="eastAsia" w:ascii="Times New Roman" w:hAnsi="Times New Roman" w:cs="Times New Roman"/>
                <w:szCs w:val="21"/>
              </w:rPr>
              <w:t>实施方案（包括演练方案、重难点分析及应对措施）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30F1987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演练方案非常完整，重难点分析及应对措施非常合理、全面的得20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-15</w:t>
            </w:r>
            <w:r>
              <w:rPr>
                <w:rFonts w:hint="eastAsia" w:ascii="Times New Roman" w:hAnsi="Times New Roman" w:cs="Times New Roman"/>
                <w:szCs w:val="21"/>
              </w:rPr>
              <w:t>分；应急演练方案完整，应对措施合理、全面的得15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-10</w:t>
            </w:r>
            <w:r>
              <w:rPr>
                <w:rFonts w:hint="eastAsia" w:ascii="Times New Roman" w:hAnsi="Times New Roman" w:cs="Times New Roman"/>
                <w:szCs w:val="21"/>
              </w:rPr>
              <w:t>分；</w:t>
            </w:r>
            <w:r>
              <w:rPr>
                <w:rFonts w:ascii="Times New Roman" w:hAnsi="Times New Roman" w:cs="Times New Roman"/>
                <w:szCs w:val="21"/>
              </w:rPr>
              <w:t>应急</w:t>
            </w:r>
            <w:r>
              <w:rPr>
                <w:rFonts w:hint="eastAsia" w:ascii="Times New Roman" w:hAnsi="Times New Roman" w:cs="Times New Roman"/>
                <w:szCs w:val="21"/>
              </w:rPr>
              <w:t>方案较完整，应对措施较合理、全面的得10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-5</w:t>
            </w:r>
            <w:r>
              <w:rPr>
                <w:rFonts w:hint="eastAsia" w:ascii="Times New Roman" w:hAnsi="Times New Roman" w:cs="Times New Roman"/>
                <w:szCs w:val="21"/>
              </w:rPr>
              <w:t>分；有实施方案，但方案不合理、不科学的得5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分；没有不得分。</w:t>
            </w:r>
          </w:p>
        </w:tc>
        <w:tc>
          <w:tcPr>
            <w:tcW w:w="1193" w:type="dxa"/>
            <w:vAlign w:val="center"/>
          </w:tcPr>
          <w:p w14:paraId="4F616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20分</w:t>
            </w:r>
          </w:p>
        </w:tc>
      </w:tr>
      <w:tr w14:paraId="39FE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3193B6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</w:t>
            </w:r>
          </w:p>
        </w:tc>
        <w:tc>
          <w:tcPr>
            <w:tcW w:w="1713" w:type="dxa"/>
            <w:vMerge w:val="continue"/>
            <w:vAlign w:val="center"/>
          </w:tcPr>
          <w:p w14:paraId="3CA241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25" w:type="dxa"/>
            <w:vAlign w:val="center"/>
          </w:tcPr>
          <w:p w14:paraId="1A4E2FE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（3）</w:t>
            </w:r>
            <w:r>
              <w:rPr>
                <w:rFonts w:hint="eastAsia" w:ascii="Times New Roman" w:hAnsi="Times New Roman" w:cs="Times New Roman"/>
                <w:szCs w:val="21"/>
              </w:rPr>
              <w:t>服务质量保证措施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40DC1BA1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pacing w:val="3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  <w:szCs w:val="21"/>
              </w:rPr>
              <w:t>针对本项目制定细化的质量保证措施和进度保障措施，措施具体明确，条理性强，</w:t>
            </w:r>
            <w:r>
              <w:rPr>
                <w:rFonts w:ascii="Times New Roman" w:hAnsi="Times New Roman" w:eastAsia="宋体" w:cs="Times New Roman"/>
                <w:spacing w:val="20"/>
                <w:szCs w:val="21"/>
              </w:rPr>
              <w:t>得</w:t>
            </w:r>
            <w:r>
              <w:rPr>
                <w:rFonts w:hint="eastAsia" w:ascii="Times New Roman" w:hAnsi="Times New Roman" w:eastAsia="宋体" w:cs="Times New Roman"/>
                <w:spacing w:val="20"/>
                <w:szCs w:val="21"/>
                <w:lang w:val="en-US" w:eastAsia="zh-CN"/>
              </w:rPr>
              <w:t>20-15</w:t>
            </w:r>
            <w:r>
              <w:rPr>
                <w:rFonts w:ascii="Times New Roman" w:hAnsi="Times New Roman" w:eastAsia="宋体" w:cs="Times New Roman"/>
                <w:spacing w:val="20"/>
                <w:szCs w:val="21"/>
              </w:rPr>
              <w:t>分；</w:t>
            </w:r>
            <w:r>
              <w:rPr>
                <w:rFonts w:ascii="Times New Roman" w:hAnsi="Times New Roman" w:cs="Times New Roman"/>
                <w:spacing w:val="1"/>
                <w:szCs w:val="21"/>
              </w:rPr>
              <w:t>内部质量控制管理措施、</w:t>
            </w:r>
            <w:r>
              <w:rPr>
                <w:rFonts w:ascii="Times New Roman" w:hAnsi="Times New Roman" w:cs="Times New Roman"/>
                <w:szCs w:val="21"/>
              </w:rPr>
              <w:t>进度安排措施方案较完善、较合理，</w:t>
            </w:r>
            <w:r>
              <w:rPr>
                <w:rFonts w:ascii="Times New Roman" w:hAnsi="Times New Roman" w:cs="Times New Roman"/>
                <w:spacing w:val="12"/>
                <w:szCs w:val="21"/>
              </w:rPr>
              <w:t>得</w:t>
            </w:r>
            <w:r>
              <w:rPr>
                <w:rFonts w:hint="eastAsia" w:ascii="Times New Roman" w:hAnsi="Times New Roman" w:cs="Times New Roman"/>
                <w:spacing w:val="12"/>
                <w:szCs w:val="21"/>
                <w:lang w:val="en-US" w:eastAsia="zh-CN"/>
              </w:rPr>
              <w:t>15-10</w:t>
            </w:r>
            <w:r>
              <w:rPr>
                <w:rFonts w:ascii="Times New Roman" w:hAnsi="Times New Roman" w:cs="Times New Roman"/>
                <w:spacing w:val="12"/>
                <w:szCs w:val="21"/>
              </w:rPr>
              <w:t>分；有质量控制措施，</w:t>
            </w:r>
            <w:r>
              <w:rPr>
                <w:rFonts w:ascii="Times New Roman" w:hAnsi="Times New Roman" w:cs="Times New Roman"/>
                <w:spacing w:val="3"/>
                <w:szCs w:val="21"/>
              </w:rPr>
              <w:t>实施起来困难的得</w:t>
            </w:r>
            <w:r>
              <w:rPr>
                <w:rFonts w:hint="eastAsia" w:ascii="Times New Roman" w:hAnsi="Times New Roman" w:cs="Times New Roman"/>
                <w:spacing w:val="3"/>
                <w:szCs w:val="21"/>
                <w:lang w:val="en-US" w:eastAsia="zh-CN"/>
              </w:rPr>
              <w:t>10-0</w:t>
            </w:r>
            <w:r>
              <w:rPr>
                <w:rFonts w:ascii="Times New Roman" w:hAnsi="Times New Roman" w:cs="Times New Roman"/>
                <w:spacing w:val="3"/>
                <w:szCs w:val="21"/>
              </w:rPr>
              <w:t>分；</w:t>
            </w:r>
            <w:r>
              <w:rPr>
                <w:rFonts w:ascii="Times New Roman" w:hAnsi="Times New Roman" w:eastAsia="宋体" w:cs="Times New Roman"/>
                <w:spacing w:val="-1"/>
                <w:szCs w:val="21"/>
              </w:rPr>
              <w:t>没有不得分。</w:t>
            </w:r>
          </w:p>
        </w:tc>
        <w:tc>
          <w:tcPr>
            <w:tcW w:w="1193" w:type="dxa"/>
            <w:vAlign w:val="center"/>
          </w:tcPr>
          <w:p w14:paraId="387527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14:paraId="260B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7B34AE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</w:t>
            </w:r>
          </w:p>
        </w:tc>
        <w:tc>
          <w:tcPr>
            <w:tcW w:w="1713" w:type="dxa"/>
            <w:vMerge w:val="restart"/>
            <w:vAlign w:val="center"/>
          </w:tcPr>
          <w:p w14:paraId="7B04BB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综合</w:t>
            </w:r>
            <w:r>
              <w:rPr>
                <w:rFonts w:ascii="Times New Roman" w:hAnsi="Times New Roman" w:cs="Times New Roman"/>
                <w:szCs w:val="21"/>
              </w:rPr>
              <w:t>实力</w:t>
            </w:r>
          </w:p>
          <w:p w14:paraId="2F2A26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（30分）</w:t>
            </w:r>
          </w:p>
        </w:tc>
        <w:tc>
          <w:tcPr>
            <w:tcW w:w="10425" w:type="dxa"/>
            <w:vAlign w:val="center"/>
          </w:tcPr>
          <w:p w14:paraId="3F569E4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（1）投标人工作业绩：</w:t>
            </w:r>
          </w:p>
          <w:p w14:paraId="7F18DF1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近5年以来</w:t>
            </w:r>
            <w:r>
              <w:rPr>
                <w:rFonts w:ascii="Times New Roman" w:hAnsi="Times New Roman" w:cs="Times New Roman"/>
                <w:szCs w:val="21"/>
              </w:rPr>
              <w:t>投标人承担过类似应急演练或是应急预案相关工作，每有</w:t>
            </w:r>
            <w:r>
              <w:rPr>
                <w:rFonts w:hint="eastAsia" w:ascii="Times New Roman" w:hAnsi="Times New Roman" w:cs="Times New Roman"/>
                <w:szCs w:val="21"/>
              </w:rPr>
              <w:t>1个得2</w:t>
            </w:r>
            <w:r>
              <w:rPr>
                <w:rFonts w:ascii="Times New Roman" w:hAnsi="Times New Roman" w:cs="Times New Roman"/>
                <w:szCs w:val="21"/>
              </w:rPr>
              <w:t>分，满分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0分。</w:t>
            </w:r>
          </w:p>
        </w:tc>
        <w:tc>
          <w:tcPr>
            <w:tcW w:w="1193" w:type="dxa"/>
            <w:vAlign w:val="center"/>
          </w:tcPr>
          <w:p w14:paraId="7833E8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10分</w:t>
            </w:r>
          </w:p>
        </w:tc>
      </w:tr>
      <w:tr w14:paraId="723A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2EE1D9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</w:t>
            </w:r>
          </w:p>
        </w:tc>
        <w:tc>
          <w:tcPr>
            <w:tcW w:w="1713" w:type="dxa"/>
            <w:vMerge w:val="continue"/>
            <w:vAlign w:val="center"/>
          </w:tcPr>
          <w:p w14:paraId="2961CD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25" w:type="dxa"/>
            <w:vAlign w:val="center"/>
          </w:tcPr>
          <w:p w14:paraId="1508EEC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（2）</w:t>
            </w:r>
            <w:r>
              <w:rPr>
                <w:rFonts w:hint="eastAsia" w:ascii="Times New Roman" w:hAnsi="Times New Roman" w:cs="Times New Roman"/>
                <w:szCs w:val="21"/>
              </w:rPr>
              <w:t>项目负责人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12BC8B3B">
            <w:pPr>
              <w:topLinePunct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环境类高级工程师职称，同时具有具备环境影响评价工程师职业资格证书的得6分；</w:t>
            </w:r>
          </w:p>
          <w:p w14:paraId="6636087C">
            <w:pPr>
              <w:topLinePunct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环境类工程师职称的得2分；</w:t>
            </w:r>
          </w:p>
          <w:p w14:paraId="2824FEE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（提供人员证书及近6个月任意一个人</w:t>
            </w:r>
            <w:r>
              <w:rPr>
                <w:rFonts w:hint="eastAsia" w:ascii="Times New Roman" w:hAnsi="Times New Roman" w:eastAsia="宋体" w:cs="Times New Roman"/>
              </w:rPr>
              <w:t>投标人</w:t>
            </w:r>
            <w:r>
              <w:rPr>
                <w:rFonts w:ascii="Times New Roman" w:hAnsi="Times New Roman" w:eastAsia="宋体" w:cs="Times New Roman"/>
              </w:rPr>
              <w:t>为其缴纳的社保证明。）</w:t>
            </w:r>
          </w:p>
        </w:tc>
        <w:tc>
          <w:tcPr>
            <w:tcW w:w="1193" w:type="dxa"/>
            <w:vAlign w:val="center"/>
          </w:tcPr>
          <w:p w14:paraId="2E545B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6分</w:t>
            </w:r>
          </w:p>
        </w:tc>
      </w:tr>
      <w:tr w14:paraId="25CB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716333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3.3</w:t>
            </w:r>
          </w:p>
        </w:tc>
        <w:tc>
          <w:tcPr>
            <w:tcW w:w="1713" w:type="dxa"/>
            <w:vMerge w:val="continue"/>
            <w:vAlign w:val="center"/>
          </w:tcPr>
          <w:p w14:paraId="05AD1B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25" w:type="dxa"/>
            <w:vAlign w:val="center"/>
          </w:tcPr>
          <w:p w14:paraId="5C1F28E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（3）</w:t>
            </w:r>
            <w:r>
              <w:rPr>
                <w:rFonts w:ascii="Times New Roman" w:hAnsi="Times New Roman" w:eastAsia="宋体" w:cs="Times New Roman"/>
              </w:rPr>
              <w:t>项目组成员（除项目负责人外）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14:paraId="3271467E">
            <w:pPr>
              <w:topLinePunct/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环境类高级工程师职称的得4分/人；环境类工程师职称的得2分/人；</w:t>
            </w:r>
          </w:p>
          <w:p w14:paraId="3EAA0D11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最高得8分。</w:t>
            </w:r>
          </w:p>
          <w:p w14:paraId="5D117FB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（提供人员证书及近6个月任意一个人</w:t>
            </w:r>
            <w:r>
              <w:rPr>
                <w:rFonts w:hint="eastAsia" w:ascii="Times New Roman" w:hAnsi="Times New Roman" w:eastAsia="宋体" w:cs="Times New Roman"/>
              </w:rPr>
              <w:t>投标人</w:t>
            </w:r>
            <w:r>
              <w:rPr>
                <w:rFonts w:ascii="Times New Roman" w:hAnsi="Times New Roman" w:eastAsia="宋体" w:cs="Times New Roman"/>
              </w:rPr>
              <w:t>为其缴纳的社保证明。）</w:t>
            </w:r>
          </w:p>
        </w:tc>
        <w:tc>
          <w:tcPr>
            <w:tcW w:w="1193" w:type="dxa"/>
            <w:vAlign w:val="center"/>
          </w:tcPr>
          <w:p w14:paraId="035C5D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8分</w:t>
            </w:r>
          </w:p>
        </w:tc>
      </w:tr>
      <w:tr w14:paraId="3514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1EB09B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</w:t>
            </w:r>
          </w:p>
        </w:tc>
        <w:tc>
          <w:tcPr>
            <w:tcW w:w="1713" w:type="dxa"/>
            <w:vMerge w:val="continue"/>
            <w:vAlign w:val="center"/>
          </w:tcPr>
          <w:p w14:paraId="7856E60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425" w:type="dxa"/>
            <w:vAlign w:val="center"/>
          </w:tcPr>
          <w:p w14:paraId="64DB1B7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（4）</w:t>
            </w:r>
            <w:r>
              <w:rPr>
                <w:rFonts w:hint="eastAsia" w:ascii="Times New Roman" w:hAnsi="Times New Roman" w:cs="Times New Roman"/>
                <w:szCs w:val="21"/>
              </w:rPr>
              <w:t>体系</w:t>
            </w:r>
            <w:r>
              <w:rPr>
                <w:rFonts w:ascii="Times New Roman" w:hAnsi="Times New Roman" w:cs="Times New Roman"/>
                <w:szCs w:val="21"/>
              </w:rPr>
              <w:t>认证：</w:t>
            </w:r>
          </w:p>
          <w:p w14:paraId="38C4C9A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  <w:szCs w:val="21"/>
              </w:rPr>
              <w:t>投标人具备环境管理体系认证、质量管理体系认证、职业健康安全管理体系认证，每提供一个得2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分，没有不得分，</w:t>
            </w:r>
            <w:r>
              <w:rPr>
                <w:rFonts w:ascii="Times New Roman" w:hAnsi="Times New Roman" w:cs="Times New Roman"/>
                <w:spacing w:val="-1"/>
                <w:szCs w:val="21"/>
              </w:rPr>
              <w:t>本项最高得6分。</w:t>
            </w:r>
          </w:p>
        </w:tc>
        <w:tc>
          <w:tcPr>
            <w:tcW w:w="1193" w:type="dxa"/>
            <w:vAlign w:val="center"/>
          </w:tcPr>
          <w:p w14:paraId="7079F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6分</w:t>
            </w:r>
          </w:p>
        </w:tc>
      </w:tr>
      <w:tr w14:paraId="3185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1" w:type="dxa"/>
            <w:gridSpan w:val="3"/>
            <w:vAlign w:val="center"/>
          </w:tcPr>
          <w:p w14:paraId="7B12659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CFFE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总分</w:t>
            </w:r>
          </w:p>
          <w:p w14:paraId="2EBAEBE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53F868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100分</w:t>
            </w:r>
          </w:p>
        </w:tc>
      </w:tr>
    </w:tbl>
    <w:p w14:paraId="72B938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113F7936"/>
    <w:rsid w:val="36F77EB7"/>
    <w:rsid w:val="508311F9"/>
    <w:rsid w:val="6B3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882</Characters>
  <Lines>2</Lines>
  <Paragraphs>1</Paragraphs>
  <TotalTime>0</TotalTime>
  <ScaleCrop>false</ScaleCrop>
  <LinksUpToDate>false</LinksUpToDate>
  <CharactersWithSpaces>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lenovo</cp:lastModifiedBy>
  <dcterms:modified xsi:type="dcterms:W3CDTF">2025-10-07T13:35:16Z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eyJoZGlkIjoiN2NjYWJhZmZmNzRkOWE5OGVhZWI4YTc2ZTliMzVjYTMiLCJ1c2VySWQiOiI0MzMwMTYwNzUifQ==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E1ACCE6952254B7A814C7B74D49757DD_12</vt:lpwstr>
  </property>
</Properties>
</file>