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中共南京市雨花台区委办公室文件</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雨委办发〔2019〕62号</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仿宋_GBK" w:hAnsi="方正仿宋_GBK" w:eastAsia="方正仿宋_GBK" w:cs="方正仿宋_GBK"/>
          <w:sz w:val="32"/>
          <w:szCs w:val="32"/>
          <w:lang w:val="en-US"/>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中共雨花台区委办公室</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val="en-US"/>
        </w:rPr>
        <w:t>雨花台区人民政府办公室</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关于印发 《南京市雨花台区交通运输局职能配置、内设机构和人员编制规定》的通知</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仿宋_GBK" w:hAnsi="方正仿宋_GBK" w:eastAsia="方正仿宋_GBK" w:cs="方正仿宋_GBK"/>
          <w:sz w:val="32"/>
          <w:szCs w:val="32"/>
          <w:lang w:val="en-US"/>
        </w:rPr>
      </w:pP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方正楷体_GBK" w:hAnsi="方正楷体_GBK" w:eastAsia="方正楷体_GBK" w:cs="方正楷体_GBK"/>
          <w:sz w:val="32"/>
          <w:szCs w:val="32"/>
          <w:lang w:val="en-US"/>
        </w:rPr>
      </w:pPr>
      <w:r>
        <w:rPr>
          <w:rFonts w:hint="eastAsia" w:ascii="方正楷体_GBK" w:hAnsi="方正楷体_GBK" w:eastAsia="方正楷体_GBK" w:cs="方正楷体_GBK"/>
          <w:sz w:val="32"/>
          <w:szCs w:val="32"/>
          <w:lang w:val="en-US"/>
        </w:rPr>
        <w:t>软件谷，各街道、开发(园)区党工委、办事处(管委会)，区委各部委，区政府各委办局，南站综管办，各有关单位：</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《南京市雨花台区交通运输局职能配置、内设机构和人员编制规定》经区委机构编制委员会办公室审核，并报区委、区政府批准，现予印发。</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eastAsia="zh-CN"/>
        </w:rPr>
        <w:t>中共南京市雨花</w:t>
      </w:r>
      <w:r>
        <w:rPr>
          <w:rFonts w:hint="eastAsia" w:ascii="方正仿宋_GBK" w:hAnsi="方正仿宋_GBK" w:eastAsia="方正仿宋_GBK" w:cs="方正仿宋_GBK"/>
          <w:sz w:val="32"/>
          <w:szCs w:val="32"/>
          <w:lang w:val="en-US"/>
        </w:rPr>
        <w:t>台区办公室</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eastAsia="zh-CN"/>
        </w:rPr>
        <w:t>南京市雨花台区人</w:t>
      </w:r>
      <w:r>
        <w:rPr>
          <w:rFonts w:hint="eastAsia" w:ascii="方正仿宋_GBK" w:hAnsi="方正仿宋_GBK" w:eastAsia="方正仿宋_GBK" w:cs="方正仿宋_GBK"/>
          <w:sz w:val="32"/>
          <w:szCs w:val="32"/>
          <w:lang w:val="en-US"/>
        </w:rPr>
        <w:t>民政府办公室</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rPr>
        <w:t>2019年4月30</w:t>
      </w:r>
      <w:r>
        <w:rPr>
          <w:rFonts w:hint="eastAsia" w:ascii="方正仿宋_GBK" w:hAnsi="方正仿宋_GBK" w:eastAsia="方正仿宋_GBK" w:cs="方正仿宋_GBK"/>
          <w:sz w:val="32"/>
          <w:szCs w:val="32"/>
          <w:lang w:val="en-US" w:eastAsia="zh-CN"/>
        </w:rPr>
        <w:t>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仿宋_GBK" w:hAnsi="方正仿宋_GBK" w:eastAsia="方正仿宋_GBK" w:cs="方正仿宋_GBK"/>
          <w:sz w:val="32"/>
          <w:szCs w:val="32"/>
          <w:lang w:val="en-US"/>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仿宋_GBK" w:hAnsi="方正仿宋_GBK" w:eastAsia="方正仿宋_GBK" w:cs="方正仿宋_GBK"/>
          <w:sz w:val="32"/>
          <w:szCs w:val="32"/>
          <w:lang w:val="en-US"/>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sz w:val="44"/>
          <w:szCs w:val="44"/>
          <w:lang w:val="en-US"/>
        </w:rPr>
        <w:t>南京市雨花台区交通运输局</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sz w:val="44"/>
          <w:szCs w:val="44"/>
          <w:lang w:val="en-US"/>
        </w:rPr>
        <w:t>职能配置、内设机构和人员编制规定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rPr>
      </w:pPr>
      <w:r>
        <w:rPr>
          <w:rFonts w:hint="eastAsia" w:ascii="方正黑体_GBK" w:hAnsi="方正黑体_GBK" w:eastAsia="方正黑体_GBK" w:cs="方正黑体_GBK"/>
          <w:sz w:val="32"/>
          <w:szCs w:val="32"/>
          <w:lang w:val="en-US"/>
        </w:rPr>
        <w:t>第一条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val="en-US"/>
        </w:rPr>
        <w:t>根据《中共中央关于深化党和国家机构改革的决定》(中发〔2018〕9号)、《中共江苏省委关于市县机构改革的总体意见》(苏发〔2018〕32号)、《中共江苏省委办公厅江苏省政府办公厅关于印发〈南京市机构改革方案〉的通知》(苏办〔2019〕1号)和《中共南京市委办公厅南京市人民政府办公厅关于印发〈南京市雨花台区机构改革方案〉的通知》(宁委办〔2019〕8号)，制定本规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rPr>
      </w:pPr>
      <w:r>
        <w:rPr>
          <w:rFonts w:hint="eastAsia" w:ascii="方正黑体_GBK" w:hAnsi="方正黑体_GBK" w:eastAsia="方正黑体_GBK" w:cs="方正黑体_GBK"/>
          <w:sz w:val="32"/>
          <w:szCs w:val="32"/>
          <w:lang w:val="en-US"/>
        </w:rPr>
        <w:t>第二条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val="en-US"/>
        </w:rPr>
        <w:t>区交通运输局是区政府工作部门，为正处级。</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rPr>
      </w:pPr>
      <w:r>
        <w:rPr>
          <w:rFonts w:hint="eastAsia" w:ascii="方正黑体_GBK" w:hAnsi="方正黑体_GBK" w:eastAsia="方正黑体_GBK" w:cs="方正黑体_GBK"/>
          <w:sz w:val="32"/>
          <w:szCs w:val="32"/>
          <w:lang w:val="en-US"/>
        </w:rPr>
        <w:t>第三条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rPr>
        <w:t>区交通运输局负责贯彻落实中央关于交通运输工作的方针政策和省委、市委、区委的决策部署，在履行职责过程中坚持和加强党对交通运输工作的集中统一领导。主要职责是：</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(一)贯彻执行国家、省和市有关交通运输的方针政策、法律法规，根据本区经济和社会发展需要，拟订全区交通行业发展战略、规划并组织实施。</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(二)组织编制全区交通规划和城市道路(隧桥)等基础设施专项规划及年度计划。负责交通行业统计工作。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(三)组织协调和管理城乡交通基础设施建设。负责全区城市道路(隧桥)、社会公共停车场(与交通设施配套)建设和维护的行业管理。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(四)负责全区航运管理工作和全区内河港口管理工作，负责辖区内内河规划六级及以下航道内的港口岸线利用许可审批和辖区内内河港口经营(不含港口理货及危险货物码头)许可审批。</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(五)承担全区交通运输综合行政执法工作。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(六)负责全区交通运输行政许可的受理和审批工作。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七)协调并参与交通运输建设资金筹集，负责交通运输专项资金的使用管理，制定交通运输专项资金安排计划、编制资金预算。指导交通运输行业内部审计工作。负责局机关及所属事业单位国有资产管理和保值增值的监督工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(八)负责全区交通运输科技与信息化工作。指导协调交通运输行业信息化项目的建设与管理，推动全区交通运输行业的科技进步和经济发展。</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(九)负责全区交通运输行业安全生产的监督管理。承担并指导全区交通运输行业应急处置工作。组织实施重点物资运输和紧急运输。做好全区交通战备工作。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(十)指导全区交通运输系统队伍建设和精神文明建设。</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负责局所属事业单位领导班子建设。</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(十一)负责全区公路交通货物运输、水路交通运输及搬运装卸业的行业管理。会同有关部门培育和管理运输市场。对公路、水路交通运输供求关系进行宏观调控。</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(十二)负责全区汽车维修市场的管理。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(十三)负责全区机动车驾驶员培训行业的管理。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(十四)完成区委、区政府交办的其他任务。</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rPr>
      </w:pPr>
      <w:r>
        <w:rPr>
          <w:rFonts w:hint="eastAsia" w:ascii="方正黑体_GBK" w:hAnsi="方正黑体_GBK" w:eastAsia="方正黑体_GBK" w:cs="方正黑体_GBK"/>
          <w:sz w:val="32"/>
          <w:szCs w:val="32"/>
          <w:lang w:val="en-US"/>
        </w:rPr>
        <w:t>第四条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rPr>
        <w:t>区交通运输局设下列内设机构：</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K" w:hAnsi="方正仿宋_GBK" w:eastAsia="方正仿宋_GBK" w:cs="方正仿宋_GBK"/>
          <w:sz w:val="32"/>
          <w:szCs w:val="32"/>
          <w:lang w:val="en-US"/>
        </w:rPr>
      </w:pPr>
      <w:r>
        <w:rPr>
          <w:rFonts w:hint="eastAsia" w:ascii="方正楷体_GBK" w:hAnsi="方正楷体_GBK" w:eastAsia="方正楷体_GBK" w:cs="方正楷体_GBK"/>
          <w:b/>
          <w:bCs/>
          <w:sz w:val="32"/>
          <w:szCs w:val="32"/>
          <w:lang w:val="en-US"/>
        </w:rPr>
        <w:t>(一)办公室(组织人事科)。</w:t>
      </w:r>
      <w:r>
        <w:rPr>
          <w:rFonts w:hint="eastAsia" w:ascii="方正仿宋_GBK" w:hAnsi="方正仿宋_GBK" w:eastAsia="方正仿宋_GBK" w:cs="方正仿宋_GBK"/>
          <w:sz w:val="32"/>
          <w:szCs w:val="32"/>
          <w:lang w:val="en-US"/>
        </w:rPr>
        <w:t>负责机关日常运转，承担机关文电、会务、机要、档案、保密、接待、人大建议、政协提案的办理工作；负责局党委中心组学习；负责12345政务热线、领导信箱、网络问政、政务信息公开工作；承担机关意识形态工作；负责机关政治理论学习、思想政治工作、宣传工作；承担机关和所属事业单位的机构编制、组织人事工作；负责机关和所属事业单位并指导交通运输行业人才、职称工作；负责局团工委工作；负责交通运输行业作风建设、社会主义精神文明建设、党风廉政建设日常工作；负责机关退休干部工作，指导所属事业单位退休干部工作。</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K" w:hAnsi="方正仿宋_GBK" w:eastAsia="方正仿宋_GBK" w:cs="方正仿宋_GBK"/>
          <w:sz w:val="32"/>
          <w:szCs w:val="32"/>
          <w:lang w:val="en-US"/>
        </w:rPr>
      </w:pPr>
      <w:r>
        <w:rPr>
          <w:rFonts w:hint="eastAsia" w:ascii="方正楷体_GBK" w:hAnsi="方正楷体_GBK" w:eastAsia="方正楷体_GBK" w:cs="方正楷体_GBK"/>
          <w:b/>
          <w:bCs/>
          <w:sz w:val="32"/>
          <w:szCs w:val="32"/>
          <w:lang w:val="en-US"/>
        </w:rPr>
        <w:t>(二)法规科。</w:t>
      </w:r>
      <w:r>
        <w:rPr>
          <w:rFonts w:hint="eastAsia" w:ascii="方正仿宋_GBK" w:hAnsi="方正仿宋_GBK" w:eastAsia="方正仿宋_GBK" w:cs="方正仿宋_GBK"/>
          <w:sz w:val="32"/>
          <w:szCs w:val="32"/>
          <w:lang w:val="en-US"/>
        </w:rPr>
        <w:t>负责规范性文件、重大合同合法性审核和行政复议、行政应诉等相关工作；指导监督交通运输综合行政执法工作，承担交通运输跨区域执法的协调工作；承担行政执法证件管理和普法宣传工作；负责交通运输行政审批制度改革工作；负责集中办理交通运输行政许可、行政审批事项，并对行政审批业务进行统计和分析；负责推进交通运输行政审批服务标准化建设，优化运行机制、健全服务制度，规范行政审批服务管理。</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K" w:hAnsi="方正仿宋_GBK" w:eastAsia="方正仿宋_GBK" w:cs="方正仿宋_GBK"/>
          <w:sz w:val="32"/>
          <w:szCs w:val="32"/>
          <w:lang w:val="en-US"/>
        </w:rPr>
      </w:pPr>
      <w:r>
        <w:rPr>
          <w:rFonts w:hint="eastAsia" w:ascii="方正楷体_GBK" w:hAnsi="方正楷体_GBK" w:eastAsia="方正楷体_GBK" w:cs="方正楷体_GBK"/>
          <w:b/>
          <w:bCs/>
          <w:sz w:val="32"/>
          <w:szCs w:val="32"/>
          <w:lang w:val="en-US"/>
        </w:rPr>
        <w:t>(三)工程建设管理科。</w:t>
      </w:r>
      <w:r>
        <w:rPr>
          <w:rFonts w:hint="eastAsia" w:ascii="方正仿宋_GBK" w:hAnsi="方正仿宋_GBK" w:eastAsia="方正仿宋_GBK" w:cs="方正仿宋_GBK"/>
          <w:sz w:val="32"/>
          <w:szCs w:val="32"/>
          <w:lang w:val="en-US"/>
        </w:rPr>
        <w:t>负责全区交通基础设施建设项目前期工作的管理和指导；承担全区交通基础设施建设计划的编制和重大项目的可行性研究、初步设计编制和项目储备工作；承担交通建设工程综合管理和协调推进工作；负责办理承建交通建设工程的各项建设手续；负责交通建设工程实施阶段程序管理；组织和指导交通建设工程设计、施工、监理、定额造价、试验检测的监督管理；承担全区交通建设工程项目质量和安全报监审核及行业监管工作；负责区内战备道路建设、管理工作；贯彻执行国家、省、市有关铁路建设管理的法律法规和方针政策，协助做好区内地方铁路建设发展的战略研究和建设协调工作；承担区内公共交通新能源汽车推广应用相关工作。</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K" w:hAnsi="方正仿宋_GBK" w:eastAsia="方正仿宋_GBK" w:cs="方正仿宋_GBK"/>
          <w:sz w:val="32"/>
          <w:szCs w:val="32"/>
          <w:lang w:val="en-US"/>
        </w:rPr>
      </w:pPr>
      <w:r>
        <w:rPr>
          <w:rFonts w:hint="eastAsia" w:ascii="方正楷体_GBK" w:hAnsi="方正楷体_GBK" w:eastAsia="方正楷体_GBK" w:cs="方正楷体_GBK"/>
          <w:b/>
          <w:bCs/>
          <w:sz w:val="32"/>
          <w:szCs w:val="32"/>
          <w:lang w:val="en-US"/>
        </w:rPr>
        <w:t>(四)安全管理科。</w:t>
      </w:r>
      <w:r>
        <w:rPr>
          <w:rFonts w:hint="eastAsia" w:ascii="方正仿宋_GBK" w:hAnsi="方正仿宋_GBK" w:eastAsia="方正仿宋_GBK" w:cs="方正仿宋_GBK"/>
          <w:sz w:val="32"/>
          <w:szCs w:val="32"/>
          <w:lang w:val="en-US"/>
        </w:rPr>
        <w:t>组织拟订并监督实施道路运输安全生产政策和应急预案；建立和完善交通行业安全管理制度，对各项安全管理制度进行监督检查；负责交通行业安全目标的管理和考核；负责局所属事业单位的安全监管、反恐和应急处置工作；依法组织或参与有关事故调查处理工作；负责交通系统安全管理人员教育培训活动；指导局所属事业单位的社会治安综合治理和消防、安全保卫工作；负责局机关及所属事业单位信访维稳工作；负责全区交通运输科技与信息化工作。</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K" w:hAnsi="方正仿宋_GBK" w:eastAsia="方正仿宋_GBK" w:cs="方正仿宋_GBK"/>
          <w:sz w:val="32"/>
          <w:szCs w:val="32"/>
          <w:lang w:val="en-US"/>
        </w:rPr>
      </w:pPr>
      <w:r>
        <w:rPr>
          <w:rFonts w:hint="eastAsia" w:ascii="方正楷体_GBK" w:hAnsi="方正楷体_GBK" w:eastAsia="方正楷体_GBK" w:cs="方正楷体_GBK"/>
          <w:b/>
          <w:bCs/>
          <w:sz w:val="32"/>
          <w:szCs w:val="32"/>
          <w:lang w:val="en-US"/>
        </w:rPr>
        <w:t>(五)财务统计科。</w:t>
      </w:r>
      <w:r>
        <w:rPr>
          <w:rFonts w:hint="eastAsia" w:ascii="方正仿宋_GBK" w:hAnsi="方正仿宋_GBK" w:eastAsia="方正仿宋_GBK" w:cs="方正仿宋_GBK"/>
          <w:sz w:val="32"/>
          <w:szCs w:val="32"/>
          <w:lang w:val="en-US"/>
        </w:rPr>
        <w:t>指导实施交通运输行业财务、会计工作；负责组织编报部门预决算；负责制定交通运输专项资金安排计划、编制预算、拨付及使用监督；指导所属事业单位财务管理工作；负责制定局机关及所属事业单位内审工作制度、年度审计计划并组织实施，对单位经济活动进行监督；负责推动审计意见的整改落实；负责机关国有资产管理工作；负责对所属事业单位财务、统计人员的业务指导工作。</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K" w:hAnsi="方正仿宋_GBK" w:eastAsia="方正仿宋_GBK" w:cs="方正仿宋_GBK"/>
          <w:sz w:val="32"/>
          <w:szCs w:val="32"/>
          <w:lang w:val="en-US"/>
        </w:rPr>
      </w:pPr>
      <w:r>
        <w:rPr>
          <w:rFonts w:hint="eastAsia" w:ascii="方正楷体_GBK" w:hAnsi="方正楷体_GBK" w:eastAsia="方正楷体_GBK" w:cs="方正楷体_GBK"/>
          <w:b/>
          <w:bCs/>
          <w:sz w:val="32"/>
          <w:szCs w:val="32"/>
          <w:lang w:val="en-US"/>
        </w:rPr>
        <w:t>(六)养护管理科。</w:t>
      </w:r>
      <w:r>
        <w:rPr>
          <w:rFonts w:hint="eastAsia" w:ascii="方正仿宋_GBK" w:hAnsi="方正仿宋_GBK" w:eastAsia="方正仿宋_GBK" w:cs="方正仿宋_GBK"/>
          <w:sz w:val="32"/>
          <w:szCs w:val="32"/>
          <w:lang w:val="en-US"/>
        </w:rPr>
        <w:t>负责公路、城市道路(隧桥)管理养护的指导监督工作；制定道路管理养护政策；编制公路、城市道路大中修、养护年度计划并组织实施；指导监督考核道路养护和设施检测评估；负责养护工程质量管理工作。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rPr>
      </w:pPr>
      <w:r>
        <w:rPr>
          <w:rFonts w:hint="eastAsia" w:ascii="方正黑体_GBK" w:hAnsi="方正黑体_GBK" w:eastAsia="方正黑体_GBK" w:cs="方正黑体_GBK"/>
          <w:sz w:val="32"/>
          <w:szCs w:val="32"/>
          <w:lang w:val="en-US"/>
        </w:rPr>
        <w:t>第九条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rPr>
        <w:t>本规定自印发之日起施行。</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办公地址：雨花南路2号</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办公时间：9:00—12:00；14:00—18:00</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联系方式：52883510</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负责人姓名：陈明贵</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A5E287E"/>
    <w:rsid w:val="7CEE4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2021-04-12T06:51:00Z</dcterms:created>
  <dc:creator>清流风动</dc:creator>
  <cp:lastModifiedBy>Administrator</cp:lastModifiedBy>
  <dcterms:modified xsi:type="dcterms:W3CDTF">2021-04-12T08:38:09Z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9C046BA73F14422596BA8FA111E3281A</vt:lpwstr>
  </property>
</Properties>
</file>